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0A93" w:rsidRPr="000B1984" w:rsidRDefault="00990A93" w:rsidP="00990A93">
      <w:pPr>
        <w:pStyle w:val="a3"/>
        <w:snapToGrid w:val="0"/>
        <w:ind w:left="2782" w:hangingChars="993" w:hanging="2782"/>
        <w:rPr>
          <w:rFonts w:ascii="Arial" w:hAnsi="Arial" w:cs="Arial"/>
          <w:b/>
          <w:bCs/>
          <w:sz w:val="28"/>
          <w:szCs w:val="24"/>
          <w:lang w:val="en-GB"/>
        </w:rPr>
      </w:pPr>
      <w:bookmarkStart w:id="0" w:name="OLE_LINK2"/>
      <w:bookmarkStart w:id="1" w:name="OLE_LINK3"/>
      <w:r w:rsidRPr="000B1984">
        <w:rPr>
          <w:rFonts w:ascii="Arial" w:hAnsi="Arial" w:cs="Arial"/>
          <w:b/>
          <w:bCs/>
          <w:sz w:val="28"/>
          <w:szCs w:val="24"/>
          <w:lang w:val="en-GB"/>
        </w:rPr>
        <w:t>3GPP TSG RAN WG1 #10</w:t>
      </w:r>
      <w:r>
        <w:rPr>
          <w:rFonts w:ascii="Arial" w:hAnsi="Arial" w:cs="Arial"/>
          <w:b/>
          <w:bCs/>
          <w:sz w:val="28"/>
          <w:szCs w:val="24"/>
          <w:lang w:val="en-GB"/>
        </w:rPr>
        <w:t>6</w:t>
      </w:r>
      <w:r w:rsidRPr="000B1984">
        <w:rPr>
          <w:rFonts w:ascii="Arial" w:hAnsi="Arial" w:cs="Arial"/>
          <w:b/>
          <w:bCs/>
          <w:sz w:val="28"/>
          <w:szCs w:val="24"/>
          <w:lang w:val="en-GB"/>
        </w:rPr>
        <w:t>-e</w:t>
      </w:r>
      <w:r>
        <w:rPr>
          <w:rFonts w:ascii="Arial" w:hAnsi="Arial" w:cs="Arial"/>
          <w:b/>
          <w:bCs/>
          <w:sz w:val="28"/>
          <w:szCs w:val="24"/>
          <w:lang w:val="en-GB"/>
        </w:rPr>
        <w:t xml:space="preserve">                                            </w:t>
      </w:r>
      <w:r w:rsidR="00EB2BD9" w:rsidRPr="00EB2BD9">
        <w:rPr>
          <w:rFonts w:ascii="Arial" w:hAnsi="Arial" w:cs="Arial"/>
          <w:b/>
          <w:bCs/>
          <w:sz w:val="28"/>
          <w:szCs w:val="24"/>
          <w:lang w:val="en-GB"/>
        </w:rPr>
        <w:t>R1-2107139</w:t>
      </w:r>
    </w:p>
    <w:p w:rsidR="00990A93" w:rsidRPr="000B1984" w:rsidRDefault="00990A93" w:rsidP="00990A93">
      <w:pPr>
        <w:pStyle w:val="a3"/>
        <w:snapToGrid w:val="0"/>
        <w:ind w:left="2782" w:hangingChars="993" w:hanging="2782"/>
        <w:rPr>
          <w:rFonts w:ascii="Arial" w:hAnsi="Arial" w:cs="Arial"/>
          <w:b/>
          <w:bCs/>
          <w:sz w:val="28"/>
          <w:szCs w:val="24"/>
          <w:lang w:val="en-GB"/>
        </w:rPr>
      </w:pPr>
      <w:r w:rsidRPr="00205BCB">
        <w:rPr>
          <w:rFonts w:ascii="Arial" w:hAnsi="Arial" w:cs="Arial"/>
          <w:b/>
          <w:bCs/>
          <w:sz w:val="28"/>
          <w:szCs w:val="24"/>
          <w:lang w:val="en-GB"/>
        </w:rPr>
        <w:t>e-Meeting, August 16th – 27th, 2021</w:t>
      </w:r>
    </w:p>
    <w:p w:rsidR="007B2D91" w:rsidRPr="000B1984" w:rsidRDefault="007B2D91" w:rsidP="005F4E92">
      <w:pPr>
        <w:pStyle w:val="a3"/>
        <w:snapToGrid w:val="0"/>
        <w:ind w:left="2393" w:hangingChars="993" w:hanging="2393"/>
        <w:rPr>
          <w:rFonts w:ascii="Arial" w:eastAsiaTheme="minorEastAsia" w:hAnsi="Arial" w:cs="Arial"/>
          <w:b/>
          <w:bCs/>
          <w:sz w:val="24"/>
          <w:szCs w:val="24"/>
          <w:lang w:val="en-GB" w:eastAsia="zh-CN"/>
        </w:rPr>
      </w:pPr>
    </w:p>
    <w:p w:rsidR="00F61D05" w:rsidRPr="000B1984" w:rsidRDefault="00F61D05" w:rsidP="005F4E92">
      <w:pPr>
        <w:pStyle w:val="a3"/>
        <w:snapToGrid w:val="0"/>
        <w:ind w:left="2384" w:hangingChars="993" w:hanging="2384"/>
        <w:rPr>
          <w:rFonts w:ascii="Arial" w:eastAsiaTheme="minorEastAsia" w:hAnsi="Arial" w:cs="Arial"/>
          <w:b/>
          <w:bCs/>
          <w:sz w:val="24"/>
          <w:szCs w:val="24"/>
          <w:lang w:val="en-GB" w:eastAsia="zh-CN"/>
        </w:rPr>
      </w:pPr>
      <w:r w:rsidRPr="000B1984">
        <w:rPr>
          <w:rFonts w:ascii="Arial" w:hAnsi="Arial" w:cs="Arial"/>
          <w:b/>
          <w:bCs/>
          <w:sz w:val="24"/>
          <w:szCs w:val="24"/>
          <w:lang w:val="en-GB"/>
        </w:rPr>
        <w:t>Agenda item:</w:t>
      </w:r>
      <w:r w:rsidRPr="000B1984">
        <w:rPr>
          <w:rFonts w:ascii="Arial" w:hAnsi="Arial" w:cs="Arial" w:hint="eastAsia"/>
          <w:b/>
          <w:bCs/>
          <w:sz w:val="24"/>
          <w:szCs w:val="24"/>
          <w:lang w:val="en-GB"/>
        </w:rPr>
        <w:tab/>
      </w:r>
      <w:bookmarkStart w:id="2" w:name="Source"/>
      <w:bookmarkStart w:id="3" w:name="OLE_LINK11"/>
      <w:bookmarkStart w:id="4" w:name="OLE_LINK12"/>
      <w:bookmarkEnd w:id="2"/>
      <w:r w:rsidR="00990A93">
        <w:rPr>
          <w:rFonts w:ascii="Arial" w:eastAsiaTheme="minorEastAsia" w:hAnsi="Arial" w:cs="Arial"/>
          <w:b/>
          <w:bCs/>
          <w:sz w:val="24"/>
          <w:szCs w:val="24"/>
          <w:lang w:val="en-GB" w:eastAsia="zh-CN"/>
        </w:rPr>
        <w:t>5.2</w:t>
      </w:r>
    </w:p>
    <w:p w:rsidR="00F61D05" w:rsidRPr="000B1984" w:rsidRDefault="00F61D05" w:rsidP="005F4E92">
      <w:pPr>
        <w:pStyle w:val="a3"/>
        <w:snapToGrid w:val="0"/>
        <w:ind w:left="2384" w:hangingChars="993" w:hanging="2384"/>
        <w:rPr>
          <w:rFonts w:ascii="Arial" w:eastAsiaTheme="minorEastAsia" w:hAnsi="Arial" w:cs="Arial"/>
          <w:b/>
          <w:bCs/>
          <w:sz w:val="24"/>
          <w:szCs w:val="24"/>
          <w:lang w:val="en-GB" w:eastAsia="zh-CN"/>
        </w:rPr>
      </w:pPr>
      <w:r w:rsidRPr="000B1984">
        <w:rPr>
          <w:rFonts w:ascii="Arial" w:hAnsi="Arial" w:cs="Arial"/>
          <w:b/>
          <w:bCs/>
          <w:sz w:val="24"/>
          <w:szCs w:val="24"/>
          <w:lang w:val="en-GB"/>
        </w:rPr>
        <w:t>Source:</w:t>
      </w:r>
      <w:r w:rsidRPr="000B1984">
        <w:rPr>
          <w:rFonts w:ascii="Arial" w:hAnsi="Arial" w:cs="Arial" w:hint="eastAsia"/>
          <w:b/>
          <w:bCs/>
          <w:sz w:val="24"/>
          <w:szCs w:val="24"/>
          <w:lang w:val="en-GB"/>
        </w:rPr>
        <w:tab/>
      </w:r>
      <w:r w:rsidRPr="000B1984">
        <w:rPr>
          <w:rFonts w:ascii="Arial" w:hAnsi="Arial" w:cs="Arial"/>
          <w:b/>
          <w:bCs/>
          <w:sz w:val="24"/>
          <w:szCs w:val="24"/>
          <w:lang w:val="en-GB"/>
        </w:rPr>
        <w:t>NEC</w:t>
      </w:r>
    </w:p>
    <w:p w:rsidR="00F61D05" w:rsidRPr="000B1984" w:rsidRDefault="00F61D05" w:rsidP="005F4E92">
      <w:pPr>
        <w:pStyle w:val="a3"/>
        <w:snapToGrid w:val="0"/>
        <w:ind w:left="2384" w:hangingChars="993" w:hanging="2384"/>
        <w:rPr>
          <w:rFonts w:ascii="Arial" w:eastAsiaTheme="minorEastAsia" w:hAnsi="Arial" w:cs="Arial"/>
          <w:b/>
          <w:bCs/>
          <w:sz w:val="24"/>
          <w:szCs w:val="24"/>
          <w:lang w:val="en-GB" w:eastAsia="zh-CN"/>
        </w:rPr>
      </w:pPr>
      <w:r w:rsidRPr="000B1984">
        <w:rPr>
          <w:rFonts w:ascii="Arial" w:hAnsi="Arial" w:cs="Arial"/>
          <w:b/>
          <w:bCs/>
          <w:sz w:val="24"/>
          <w:szCs w:val="24"/>
          <w:lang w:val="en-GB"/>
        </w:rPr>
        <w:t xml:space="preserve">Title: </w:t>
      </w:r>
      <w:r w:rsidRPr="000B1984">
        <w:rPr>
          <w:rFonts w:ascii="Arial" w:hAnsi="Arial" w:cs="Arial" w:hint="eastAsia"/>
          <w:b/>
          <w:bCs/>
          <w:sz w:val="24"/>
          <w:szCs w:val="24"/>
          <w:lang w:val="en-GB"/>
        </w:rPr>
        <w:t xml:space="preserve">             </w:t>
      </w:r>
      <w:r w:rsidRPr="000B1984">
        <w:rPr>
          <w:rFonts w:ascii="Arial" w:hAnsi="Arial" w:cs="Arial"/>
          <w:b/>
          <w:bCs/>
          <w:sz w:val="24"/>
          <w:szCs w:val="24"/>
          <w:lang w:val="en-GB"/>
        </w:rPr>
        <w:tab/>
      </w:r>
      <w:r w:rsidR="00990A93" w:rsidRPr="00990A93">
        <w:rPr>
          <w:rFonts w:ascii="Arial" w:eastAsiaTheme="minorEastAsia" w:hAnsi="Arial" w:cs="Arial"/>
          <w:b/>
          <w:bCs/>
          <w:sz w:val="24"/>
          <w:szCs w:val="24"/>
          <w:lang w:val="en-GB" w:eastAsia="zh-CN"/>
        </w:rPr>
        <w:t>Discussion on RAN1 Aspects for NR small data transmissions</w:t>
      </w:r>
    </w:p>
    <w:bookmarkEnd w:id="3"/>
    <w:bookmarkEnd w:id="4"/>
    <w:p w:rsidR="00F61D05" w:rsidRPr="000B1984" w:rsidRDefault="00F61D05" w:rsidP="005F4E92">
      <w:pPr>
        <w:pStyle w:val="a3"/>
        <w:snapToGrid w:val="0"/>
        <w:ind w:left="2384" w:hangingChars="993" w:hanging="2384"/>
        <w:rPr>
          <w:rFonts w:ascii="Arial" w:hAnsi="Arial" w:cs="Arial"/>
          <w:b/>
          <w:bCs/>
          <w:sz w:val="24"/>
          <w:szCs w:val="24"/>
          <w:lang w:val="en-GB"/>
        </w:rPr>
      </w:pPr>
      <w:r w:rsidRPr="000B1984">
        <w:rPr>
          <w:rFonts w:ascii="Arial" w:hAnsi="Arial" w:cs="Arial"/>
          <w:b/>
          <w:bCs/>
          <w:sz w:val="24"/>
          <w:szCs w:val="24"/>
          <w:lang w:val="en-GB"/>
        </w:rPr>
        <w:t>Document for:</w:t>
      </w:r>
      <w:r w:rsidRPr="000B1984">
        <w:rPr>
          <w:rFonts w:ascii="Arial" w:hAnsi="Arial" w:cs="Arial" w:hint="eastAsia"/>
          <w:b/>
          <w:bCs/>
          <w:sz w:val="24"/>
          <w:szCs w:val="24"/>
          <w:lang w:val="en-GB"/>
        </w:rPr>
        <w:tab/>
      </w:r>
      <w:bookmarkStart w:id="5" w:name="DocumentFor"/>
      <w:bookmarkEnd w:id="5"/>
      <w:r w:rsidRPr="000B1984">
        <w:rPr>
          <w:rFonts w:ascii="Arial" w:hAnsi="Arial" w:cs="Arial"/>
          <w:b/>
          <w:bCs/>
          <w:sz w:val="24"/>
          <w:szCs w:val="24"/>
          <w:lang w:val="en-GB"/>
        </w:rPr>
        <w:t>Discussion and Decision</w:t>
      </w:r>
    </w:p>
    <w:p w:rsidR="00F61D05" w:rsidRPr="003F0850" w:rsidRDefault="00F61D05" w:rsidP="005F4E92">
      <w:pPr>
        <w:pStyle w:val="a3"/>
        <w:pBdr>
          <w:bottom w:val="single" w:sz="6" w:space="1" w:color="auto"/>
        </w:pBdr>
        <w:snapToGrid w:val="0"/>
        <w:rPr>
          <w:rFonts w:ascii="Arial" w:eastAsiaTheme="minorEastAsia" w:hAnsi="Arial" w:cs="Arial"/>
          <w:b/>
          <w:bCs/>
          <w:sz w:val="22"/>
          <w:szCs w:val="22"/>
          <w:lang w:val="en-GB" w:eastAsia="zh-CN"/>
        </w:rPr>
      </w:pPr>
    </w:p>
    <w:bookmarkEnd w:id="0"/>
    <w:bookmarkEnd w:id="1"/>
    <w:p w:rsidR="00A50D51" w:rsidRPr="000B1984" w:rsidRDefault="00A50D51" w:rsidP="005F4E92">
      <w:pPr>
        <w:pStyle w:val="1"/>
        <w:keepLines w:val="0"/>
        <w:numPr>
          <w:ilvl w:val="0"/>
          <w:numId w:val="1"/>
        </w:numPr>
        <w:spacing w:before="240" w:after="60"/>
        <w:ind w:left="360" w:hanging="360"/>
        <w:jc w:val="both"/>
        <w:rPr>
          <w:rFonts w:ascii="Arial" w:eastAsia="宋体" w:hAnsi="Arial" w:cs="Arial"/>
          <w:bCs w:val="0"/>
          <w:color w:val="auto"/>
          <w:kern w:val="32"/>
          <w:sz w:val="24"/>
          <w:szCs w:val="24"/>
          <w:lang w:val="en-US" w:eastAsia="zh-CN"/>
        </w:rPr>
      </w:pPr>
      <w:r w:rsidRPr="000B1984">
        <w:rPr>
          <w:rFonts w:ascii="Arial" w:eastAsia="宋体" w:hAnsi="Arial" w:cs="Arial"/>
          <w:bCs w:val="0"/>
          <w:color w:val="auto"/>
          <w:kern w:val="32"/>
          <w:sz w:val="24"/>
          <w:szCs w:val="24"/>
          <w:lang w:val="en-US" w:eastAsia="zh-CN"/>
        </w:rPr>
        <w:t>Introduction</w:t>
      </w:r>
    </w:p>
    <w:p w:rsidR="0061590F" w:rsidRPr="0061590F" w:rsidRDefault="002A42C2" w:rsidP="0061590F">
      <w:pPr>
        <w:spacing w:before="120" w:after="120"/>
        <w:jc w:val="both"/>
        <w:rPr>
          <w:rFonts w:eastAsia="宋体"/>
          <w:color w:val="000000" w:themeColor="text1"/>
          <w:lang w:eastAsia="zh-CN"/>
        </w:rPr>
      </w:pPr>
      <w:bookmarkStart w:id="6" w:name="OLE_LINK9"/>
      <w:bookmarkStart w:id="7" w:name="OLE_LINK10"/>
      <w:r>
        <w:rPr>
          <w:rFonts w:eastAsia="宋体"/>
          <w:color w:val="000000" w:themeColor="text1"/>
          <w:lang w:eastAsia="zh-CN"/>
        </w:rPr>
        <w:t>RAN2 sent a LS to RAN1 in</w:t>
      </w:r>
      <w:r w:rsidR="0061590F" w:rsidRPr="0061590F">
        <w:rPr>
          <w:rFonts w:eastAsia="宋体"/>
          <w:color w:val="000000" w:themeColor="text1"/>
          <w:lang w:eastAsia="zh-CN"/>
        </w:rPr>
        <w:t xml:space="preserve"> RAN</w:t>
      </w:r>
      <w:r>
        <w:rPr>
          <w:rFonts w:eastAsia="宋体"/>
          <w:color w:val="000000" w:themeColor="text1"/>
          <w:lang w:eastAsia="zh-CN"/>
        </w:rPr>
        <w:t>2</w:t>
      </w:r>
      <w:r w:rsidR="0061590F" w:rsidRPr="0061590F">
        <w:rPr>
          <w:rFonts w:eastAsia="宋体"/>
          <w:color w:val="000000" w:themeColor="text1"/>
          <w:lang w:eastAsia="zh-CN"/>
        </w:rPr>
        <w:t>#1</w:t>
      </w:r>
      <w:r>
        <w:rPr>
          <w:rFonts w:eastAsia="宋体"/>
          <w:color w:val="000000" w:themeColor="text1"/>
          <w:lang w:eastAsia="zh-CN"/>
        </w:rPr>
        <w:t>1</w:t>
      </w:r>
      <w:r w:rsidR="0061590F" w:rsidRPr="0061590F">
        <w:rPr>
          <w:rFonts w:eastAsia="宋体"/>
          <w:color w:val="000000" w:themeColor="text1"/>
          <w:lang w:eastAsia="zh-CN"/>
        </w:rPr>
        <w:t>4</w:t>
      </w:r>
      <w:r w:rsidR="00B1095B">
        <w:rPr>
          <w:rFonts w:eastAsia="宋体"/>
          <w:color w:val="000000" w:themeColor="text1"/>
          <w:lang w:eastAsia="zh-CN"/>
        </w:rPr>
        <w:t>-</w:t>
      </w:r>
      <w:r>
        <w:rPr>
          <w:rFonts w:eastAsia="宋体"/>
          <w:color w:val="000000" w:themeColor="text1"/>
          <w:lang w:eastAsia="zh-CN"/>
        </w:rPr>
        <w:t>e meeting [1], which request RAN1 to feedback if some agreements in RAN2 can be confirmed.</w:t>
      </w:r>
    </w:p>
    <w:tbl>
      <w:tblPr>
        <w:tblStyle w:val="a7"/>
        <w:tblW w:w="0" w:type="auto"/>
        <w:tblInd w:w="0" w:type="dxa"/>
        <w:tblLook w:val="04A0" w:firstRow="1" w:lastRow="0" w:firstColumn="1" w:lastColumn="0" w:noHBand="0" w:noVBand="1"/>
      </w:tblPr>
      <w:tblGrid>
        <w:gridCol w:w="8630"/>
      </w:tblGrid>
      <w:tr w:rsidR="00A50D51" w:rsidRPr="000B1984" w:rsidTr="001228BA">
        <w:tc>
          <w:tcPr>
            <w:tcW w:w="8630" w:type="dxa"/>
          </w:tcPr>
          <w:p w:rsidR="00EA0C31" w:rsidRPr="00C240D8" w:rsidRDefault="00EA0C31" w:rsidP="00EA0C31">
            <w:pPr>
              <w:spacing w:before="60"/>
              <w:rPr>
                <w:rFonts w:ascii="Arial" w:hAnsi="Arial" w:cs="Arial"/>
                <w:b/>
                <w:lang w:eastAsia="zh-CN"/>
              </w:rPr>
            </w:pPr>
            <w:r w:rsidRPr="00C240D8">
              <w:rPr>
                <w:rFonts w:ascii="Arial" w:hAnsi="Arial" w:cs="Arial" w:hint="eastAsia"/>
                <w:b/>
                <w:lang w:eastAsia="zh-CN"/>
              </w:rPr>
              <w:t>A</w:t>
            </w:r>
            <w:r w:rsidRPr="00C240D8">
              <w:rPr>
                <w:rFonts w:ascii="Arial" w:hAnsi="Arial" w:cs="Arial"/>
                <w:b/>
                <w:lang w:eastAsia="zh-CN"/>
              </w:rPr>
              <w:t>greement:</w:t>
            </w:r>
          </w:p>
          <w:p w:rsidR="00EA0C31" w:rsidRPr="00C240D8" w:rsidRDefault="00EA0C31" w:rsidP="00EA0C31">
            <w:pPr>
              <w:spacing w:after="0"/>
              <w:rPr>
                <w:rFonts w:ascii="Arial" w:hAnsi="Arial" w:cs="Arial"/>
                <w:bCs/>
                <w:lang w:eastAsia="zh-CN"/>
              </w:rPr>
            </w:pPr>
            <w:r w:rsidRPr="00C240D8">
              <w:rPr>
                <w:rFonts w:ascii="Arial" w:hAnsi="Arial" w:cs="Arial" w:hint="eastAsia"/>
                <w:bCs/>
                <w:lang w:eastAsia="zh-CN"/>
              </w:rPr>
              <w:t>F</w:t>
            </w:r>
            <w:r w:rsidRPr="00C240D8">
              <w:rPr>
                <w:rFonts w:ascii="Arial" w:hAnsi="Arial" w:cs="Arial"/>
                <w:bCs/>
                <w:lang w:eastAsia="zh-CN"/>
              </w:rPr>
              <w:t>or RA-SDT</w:t>
            </w:r>
          </w:p>
          <w:p w:rsidR="00EA0C31" w:rsidRPr="00C240D8" w:rsidRDefault="00EA0C31" w:rsidP="002A42C2">
            <w:pPr>
              <w:pStyle w:val="a5"/>
              <w:widowControl w:val="0"/>
              <w:numPr>
                <w:ilvl w:val="0"/>
                <w:numId w:val="17"/>
              </w:numPr>
              <w:overflowPunct w:val="0"/>
              <w:autoSpaceDE w:val="0"/>
              <w:autoSpaceDN w:val="0"/>
              <w:adjustRightInd w:val="0"/>
              <w:spacing w:after="0"/>
              <w:jc w:val="both"/>
              <w:textAlignment w:val="baseline"/>
              <w:rPr>
                <w:rFonts w:ascii="Arial" w:hAnsi="Arial" w:cs="Arial"/>
                <w:bCs/>
                <w:lang w:eastAsia="zh-CN"/>
              </w:rPr>
            </w:pPr>
            <w:r w:rsidRPr="00C240D8">
              <w:rPr>
                <w:rFonts w:ascii="Arial" w:hAnsi="Arial" w:cs="Arial"/>
              </w:rPr>
              <w:t>CFRA is not supported for RA-SDT</w:t>
            </w:r>
          </w:p>
          <w:p w:rsidR="00EA0C31" w:rsidRPr="00C240D8" w:rsidRDefault="00EA0C31" w:rsidP="00EA0C31">
            <w:pPr>
              <w:spacing w:after="0"/>
              <w:rPr>
                <w:rFonts w:ascii="Arial" w:hAnsi="Arial" w:cs="Arial"/>
                <w:bCs/>
                <w:lang w:eastAsia="zh-CN"/>
              </w:rPr>
            </w:pPr>
          </w:p>
          <w:p w:rsidR="00EA0C31" w:rsidRPr="00C240D8" w:rsidRDefault="00EA0C31" w:rsidP="00EA0C31">
            <w:pPr>
              <w:spacing w:after="0"/>
              <w:rPr>
                <w:rFonts w:ascii="Arial" w:hAnsi="Arial" w:cs="Arial"/>
                <w:bCs/>
                <w:lang w:eastAsia="zh-CN"/>
              </w:rPr>
            </w:pPr>
            <w:r w:rsidRPr="00C240D8">
              <w:rPr>
                <w:rFonts w:ascii="Arial" w:hAnsi="Arial" w:cs="Arial" w:hint="eastAsia"/>
                <w:bCs/>
                <w:lang w:eastAsia="zh-CN"/>
              </w:rPr>
              <w:t>F</w:t>
            </w:r>
            <w:r w:rsidRPr="00C240D8">
              <w:rPr>
                <w:rFonts w:ascii="Arial" w:hAnsi="Arial" w:cs="Arial"/>
                <w:bCs/>
                <w:lang w:eastAsia="zh-CN"/>
              </w:rPr>
              <w:t>or CG-SDT</w:t>
            </w:r>
          </w:p>
          <w:p w:rsidR="00EA0C31" w:rsidRPr="00C240D8" w:rsidRDefault="00EA0C31" w:rsidP="00EA0C31">
            <w:pPr>
              <w:pStyle w:val="a5"/>
              <w:widowControl w:val="0"/>
              <w:numPr>
                <w:ilvl w:val="0"/>
                <w:numId w:val="17"/>
              </w:numPr>
              <w:overflowPunct w:val="0"/>
              <w:autoSpaceDE w:val="0"/>
              <w:autoSpaceDN w:val="0"/>
              <w:adjustRightInd w:val="0"/>
              <w:jc w:val="both"/>
              <w:textAlignment w:val="baseline"/>
              <w:rPr>
                <w:rFonts w:ascii="Arial" w:hAnsi="Arial" w:cs="Arial"/>
                <w:bCs/>
                <w:lang w:eastAsia="zh-CN"/>
              </w:rPr>
            </w:pPr>
            <w:r w:rsidRPr="00C240D8">
              <w:rPr>
                <w:rFonts w:ascii="Arial" w:hAnsi="Arial" w:cs="Arial"/>
                <w:u w:val="single"/>
              </w:rPr>
              <w:t>Working assumption</w:t>
            </w:r>
            <w:r w:rsidRPr="00C240D8">
              <w:rPr>
                <w:rFonts w:ascii="Arial" w:hAnsi="Arial" w:cs="Arial"/>
              </w:rPr>
              <w:t>: UE-specific search space is configured for UEs performing CG-SDT. RAN2 asks RAN1 whether this working assumption can be confirmed</w:t>
            </w:r>
          </w:p>
          <w:p w:rsidR="002A42C2" w:rsidRPr="002A42C2" w:rsidRDefault="00EA0C31" w:rsidP="002A42C2">
            <w:pPr>
              <w:pStyle w:val="a5"/>
              <w:widowControl w:val="0"/>
              <w:numPr>
                <w:ilvl w:val="0"/>
                <w:numId w:val="17"/>
              </w:numPr>
              <w:overflowPunct w:val="0"/>
              <w:autoSpaceDE w:val="0"/>
              <w:autoSpaceDN w:val="0"/>
              <w:adjustRightInd w:val="0"/>
              <w:spacing w:after="120"/>
              <w:jc w:val="both"/>
              <w:textAlignment w:val="baseline"/>
              <w:rPr>
                <w:rFonts w:ascii="Arial" w:hAnsi="Arial" w:cs="Arial"/>
                <w:bCs/>
                <w:lang w:eastAsia="zh-CN"/>
              </w:rPr>
            </w:pPr>
            <w:r w:rsidRPr="00C240D8">
              <w:rPr>
                <w:rFonts w:ascii="Arial" w:hAnsi="Arial" w:cs="Arial"/>
              </w:rPr>
              <w:t>CG-SDT resource can be configured on either initial BWP or separate SDT BWP. Ask RAN1 to confirm</w:t>
            </w:r>
          </w:p>
          <w:p w:rsidR="00EA0C31" w:rsidRPr="002A42C2" w:rsidRDefault="00EA0C31" w:rsidP="002A42C2">
            <w:pPr>
              <w:pStyle w:val="a5"/>
              <w:widowControl w:val="0"/>
              <w:numPr>
                <w:ilvl w:val="0"/>
                <w:numId w:val="17"/>
              </w:numPr>
              <w:overflowPunct w:val="0"/>
              <w:autoSpaceDE w:val="0"/>
              <w:autoSpaceDN w:val="0"/>
              <w:adjustRightInd w:val="0"/>
              <w:spacing w:after="120"/>
              <w:jc w:val="both"/>
              <w:textAlignment w:val="baseline"/>
              <w:rPr>
                <w:rFonts w:ascii="Arial" w:hAnsi="Arial" w:cs="Arial"/>
                <w:bCs/>
                <w:lang w:eastAsia="zh-CN"/>
              </w:rPr>
            </w:pPr>
            <w:r w:rsidRPr="002A42C2">
              <w:rPr>
                <w:rFonts w:ascii="Arial" w:hAnsi="Arial" w:cs="Arial"/>
              </w:rPr>
              <w:t>RAN2 thinks that some feedback may be beneficial in case CG is used for subsequent transmission.  RAN2 assumes that existing mechanism can be used.</w:t>
            </w:r>
          </w:p>
          <w:p w:rsidR="00EA0C31" w:rsidRDefault="00EA0C31" w:rsidP="00EA0C31">
            <w:pPr>
              <w:pStyle w:val="aa"/>
              <w:tabs>
                <w:tab w:val="left" w:pos="420"/>
              </w:tabs>
              <w:spacing w:before="120"/>
              <w:rPr>
                <w:rFonts w:ascii="Arial" w:hAnsi="Arial" w:cs="Arial"/>
              </w:rPr>
            </w:pPr>
          </w:p>
          <w:p w:rsidR="00EA0C31" w:rsidRDefault="00EA0C31" w:rsidP="00EA0C31">
            <w:pPr>
              <w:pStyle w:val="aa"/>
              <w:tabs>
                <w:tab w:val="left" w:pos="420"/>
              </w:tabs>
              <w:spacing w:before="120"/>
              <w:rPr>
                <w:iCs/>
                <w:color w:val="000000"/>
              </w:rPr>
            </w:pPr>
            <w:r w:rsidRPr="00D37AA2">
              <w:rPr>
                <w:bCs/>
              </w:rPr>
              <w:t xml:space="preserve">For </w:t>
            </w:r>
            <w:r>
              <w:rPr>
                <w:bCs/>
              </w:rPr>
              <w:t>CG</w:t>
            </w:r>
            <w:r w:rsidRPr="00D37AA2">
              <w:rPr>
                <w:bCs/>
              </w:rPr>
              <w:t>-SDT,</w:t>
            </w:r>
            <w:r>
              <w:rPr>
                <w:bCs/>
              </w:rPr>
              <w:t xml:space="preserve"> </w:t>
            </w:r>
            <w:r w:rsidRPr="00546F68">
              <w:t>RAN2 respectfully requests RAN1</w:t>
            </w:r>
            <w:r>
              <w:t xml:space="preserve"> if the agreements 3</w:t>
            </w:r>
            <w:r>
              <w:rPr>
                <w:rFonts w:hint="eastAsia"/>
              </w:rPr>
              <w:t>/</w:t>
            </w:r>
            <w:r>
              <w:t xml:space="preserve">4 mentioned above </w:t>
            </w:r>
            <w:r w:rsidRPr="00232C67">
              <w:rPr>
                <w:iCs/>
                <w:color w:val="000000"/>
                <w:lang w:eastAsia="ko-KR"/>
              </w:rPr>
              <w:t xml:space="preserve">can be </w:t>
            </w:r>
            <w:r>
              <w:rPr>
                <w:iCs/>
                <w:color w:val="000000"/>
                <w:lang w:eastAsia="ko-KR"/>
              </w:rPr>
              <w:t xml:space="preserve">confirmed </w:t>
            </w:r>
            <w:r>
              <w:rPr>
                <w:rFonts w:hint="eastAsia"/>
                <w:iCs/>
                <w:color w:val="000000"/>
              </w:rPr>
              <w:t>a</w:t>
            </w:r>
            <w:r>
              <w:rPr>
                <w:iCs/>
                <w:color w:val="000000"/>
              </w:rPr>
              <w:t>nd provide</w:t>
            </w:r>
            <w:r>
              <w:rPr>
                <w:rFonts w:hint="eastAsia"/>
                <w:iCs/>
                <w:color w:val="000000"/>
              </w:rPr>
              <w:t>s</w:t>
            </w:r>
            <w:r>
              <w:rPr>
                <w:iCs/>
                <w:color w:val="000000"/>
              </w:rPr>
              <w:t xml:space="preserve"> feedback on whether there is any issue with the assumption of reusing the existing L1 mechanism for agreement 5.</w:t>
            </w:r>
          </w:p>
          <w:p w:rsidR="0061590F" w:rsidRPr="00EA0C31" w:rsidRDefault="0061590F" w:rsidP="0061590F"/>
        </w:tc>
      </w:tr>
    </w:tbl>
    <w:p w:rsidR="00A50D51" w:rsidRDefault="00A50D51" w:rsidP="005F4E92">
      <w:pPr>
        <w:spacing w:before="120" w:after="120"/>
        <w:jc w:val="both"/>
        <w:rPr>
          <w:rFonts w:eastAsia="宋体"/>
          <w:color w:val="000000" w:themeColor="text1"/>
          <w:lang w:eastAsia="zh-CN"/>
        </w:rPr>
      </w:pPr>
      <w:r w:rsidRPr="000B1984">
        <w:rPr>
          <w:rFonts w:eastAsia="宋体"/>
          <w:color w:val="000000" w:themeColor="text1"/>
          <w:lang w:eastAsia="zh-CN"/>
        </w:rPr>
        <w:t xml:space="preserve">In this contribution, we provide our view </w:t>
      </w:r>
      <w:r w:rsidR="00C159E6">
        <w:rPr>
          <w:rFonts w:eastAsia="宋体"/>
          <w:color w:val="000000" w:themeColor="text1"/>
          <w:lang w:eastAsia="zh-CN"/>
        </w:rPr>
        <w:t xml:space="preserve">on </w:t>
      </w:r>
      <w:r w:rsidR="002A42C2">
        <w:t>the physical layer aspects of small data transmission as requested above</w:t>
      </w:r>
      <w:r w:rsidRPr="000B1984">
        <w:rPr>
          <w:rFonts w:eastAsia="宋体"/>
          <w:color w:val="000000" w:themeColor="text1"/>
          <w:lang w:eastAsia="zh-CN"/>
        </w:rPr>
        <w:t>.</w:t>
      </w:r>
    </w:p>
    <w:p w:rsidR="002A42C2" w:rsidRPr="000B1984" w:rsidRDefault="002A42C2" w:rsidP="005F4E92">
      <w:pPr>
        <w:spacing w:before="120" w:after="120"/>
        <w:jc w:val="both"/>
        <w:rPr>
          <w:rFonts w:eastAsia="宋体"/>
          <w:color w:val="000000" w:themeColor="text1"/>
          <w:lang w:eastAsia="zh-CN"/>
        </w:rPr>
      </w:pPr>
    </w:p>
    <w:p w:rsidR="00A50D51" w:rsidRPr="000B1984" w:rsidRDefault="00A50D51" w:rsidP="005F4E92">
      <w:pPr>
        <w:pStyle w:val="1"/>
        <w:keepLines w:val="0"/>
        <w:numPr>
          <w:ilvl w:val="0"/>
          <w:numId w:val="1"/>
        </w:numPr>
        <w:spacing w:before="240" w:after="60"/>
        <w:ind w:left="360" w:hanging="360"/>
        <w:jc w:val="both"/>
        <w:rPr>
          <w:rFonts w:ascii="Arial" w:eastAsia="宋体" w:hAnsi="Arial" w:cs="Arial"/>
          <w:bCs w:val="0"/>
          <w:color w:val="auto"/>
          <w:kern w:val="32"/>
          <w:sz w:val="24"/>
          <w:szCs w:val="24"/>
          <w:lang w:val="en-US" w:eastAsia="zh-CN"/>
        </w:rPr>
      </w:pPr>
      <w:bookmarkStart w:id="8" w:name="OLE_LINK64"/>
      <w:bookmarkStart w:id="9" w:name="OLE_LINK65"/>
      <w:bookmarkEnd w:id="6"/>
      <w:bookmarkEnd w:id="7"/>
      <w:r w:rsidRPr="000B1984">
        <w:rPr>
          <w:rFonts w:ascii="Arial" w:eastAsia="宋体" w:hAnsi="Arial" w:cs="Arial"/>
          <w:bCs w:val="0"/>
          <w:color w:val="auto"/>
          <w:kern w:val="32"/>
          <w:sz w:val="24"/>
          <w:szCs w:val="24"/>
          <w:lang w:val="en-US" w:eastAsia="zh-CN"/>
        </w:rPr>
        <w:t>Discussion</w:t>
      </w:r>
    </w:p>
    <w:bookmarkEnd w:id="8"/>
    <w:bookmarkEnd w:id="9"/>
    <w:p w:rsidR="00D91142" w:rsidRDefault="002A42C2" w:rsidP="00385A4F">
      <w:pPr>
        <w:jc w:val="both"/>
        <w:rPr>
          <w:rFonts w:eastAsiaTheme="minorEastAsia"/>
          <w:color w:val="000000" w:themeColor="text1"/>
          <w:lang w:val="en-US" w:eastAsia="zh-CN"/>
        </w:rPr>
      </w:pPr>
      <w:r>
        <w:rPr>
          <w:rFonts w:eastAsiaTheme="minorEastAsia"/>
          <w:color w:val="000000" w:themeColor="text1"/>
          <w:lang w:val="en-US" w:eastAsia="zh-CN"/>
        </w:rPr>
        <w:t>UE specific search space can provide more PDCCH candidates from both UE perspective and network perspective</w:t>
      </w:r>
      <w:r w:rsidR="00D91142">
        <w:rPr>
          <w:rFonts w:eastAsiaTheme="minorEastAsia"/>
          <w:color w:val="000000" w:themeColor="text1"/>
          <w:lang w:val="en-US" w:eastAsia="zh-CN"/>
        </w:rPr>
        <w:t>.</w:t>
      </w:r>
      <w:r>
        <w:rPr>
          <w:rFonts w:eastAsiaTheme="minorEastAsia"/>
          <w:color w:val="000000" w:themeColor="text1"/>
          <w:lang w:val="en-US" w:eastAsia="zh-CN"/>
        </w:rPr>
        <w:t xml:space="preserve"> From UE perspective, smaller AL (Aggregation Level) and more PDCCH candidates per AL can be configured to UE. From network perspective, it can configure a proper C-RNTI to make sure different UE have different starting position for UE specific search space, which has benefit for usage of all resources in CORESET.</w:t>
      </w:r>
    </w:p>
    <w:p w:rsidR="002A42C2" w:rsidRDefault="002A42C2" w:rsidP="00385A4F">
      <w:pPr>
        <w:jc w:val="both"/>
        <w:rPr>
          <w:rFonts w:eastAsiaTheme="minorEastAsia"/>
          <w:color w:val="000000" w:themeColor="text1"/>
          <w:lang w:val="en-US" w:eastAsia="zh-CN"/>
        </w:rPr>
      </w:pPr>
      <w:r>
        <w:rPr>
          <w:rFonts w:eastAsiaTheme="minorEastAsia"/>
          <w:color w:val="000000" w:themeColor="text1"/>
          <w:lang w:val="en-US" w:eastAsia="zh-CN"/>
        </w:rPr>
        <w:t xml:space="preserve">From signaling perspective, network may configure USS together with UE specific CG-PUSCH resources for CG-SDT. Even though some enhancement of such USS may be needed to support CG-SDT, CSS for CG-SDT </w:t>
      </w:r>
      <w:r w:rsidR="00F56CFD">
        <w:rPr>
          <w:rFonts w:eastAsiaTheme="minorEastAsia"/>
          <w:color w:val="000000" w:themeColor="text1"/>
          <w:lang w:val="en-US" w:eastAsia="zh-CN"/>
        </w:rPr>
        <w:t>also</w:t>
      </w:r>
      <w:r>
        <w:rPr>
          <w:rFonts w:eastAsiaTheme="minorEastAsia"/>
          <w:color w:val="000000" w:themeColor="text1"/>
          <w:lang w:val="en-US" w:eastAsia="zh-CN"/>
        </w:rPr>
        <w:t xml:space="preserve"> need</w:t>
      </w:r>
      <w:r w:rsidR="00F56CFD">
        <w:rPr>
          <w:rFonts w:eastAsiaTheme="minorEastAsia"/>
          <w:color w:val="000000" w:themeColor="text1"/>
          <w:lang w:val="en-US" w:eastAsia="zh-CN"/>
        </w:rPr>
        <w:t>s</w:t>
      </w:r>
      <w:r>
        <w:rPr>
          <w:rFonts w:eastAsiaTheme="minorEastAsia"/>
          <w:color w:val="000000" w:themeColor="text1"/>
          <w:lang w:val="en-US" w:eastAsia="zh-CN"/>
        </w:rPr>
        <w:t xml:space="preserve"> to resolve similar issue. To utilize the benefit of the capacity of USS, RAN1 should confirm agreements 3 in RAN2 LS.</w:t>
      </w:r>
    </w:p>
    <w:p w:rsidR="002A42C2" w:rsidRDefault="002A42C2" w:rsidP="00385A4F">
      <w:pPr>
        <w:jc w:val="both"/>
        <w:rPr>
          <w:rFonts w:eastAsiaTheme="minorEastAsia"/>
          <w:color w:val="000000" w:themeColor="text1"/>
          <w:lang w:val="en-US" w:eastAsia="zh-CN"/>
        </w:rPr>
      </w:pPr>
      <w:r>
        <w:rPr>
          <w:rFonts w:eastAsiaTheme="minorEastAsia"/>
          <w:color w:val="000000" w:themeColor="text1"/>
          <w:lang w:val="en-US" w:eastAsia="zh-CN"/>
        </w:rPr>
        <w:t>Similar to capacity of USS, separate SDT BWP can provide more flexibility and capacity than initial BWP. Especially when large number of devices are configured CG-SDT transmission, separate CG-SDT BWP may reduce burden of initial BWP which can be saved for other purpose.</w:t>
      </w:r>
    </w:p>
    <w:p w:rsidR="00385A4F" w:rsidRDefault="00385A4F" w:rsidP="00385A4F">
      <w:pPr>
        <w:jc w:val="both"/>
        <w:rPr>
          <w:rFonts w:eastAsia="宋体"/>
          <w:b/>
          <w:i/>
          <w:color w:val="000000" w:themeColor="text1"/>
          <w:lang w:eastAsia="zh-CN"/>
        </w:rPr>
      </w:pPr>
      <w:r w:rsidRPr="000B1984">
        <w:rPr>
          <w:rFonts w:eastAsia="宋体"/>
          <w:b/>
          <w:i/>
          <w:color w:val="000000" w:themeColor="text1"/>
          <w:lang w:eastAsia="zh-CN"/>
        </w:rPr>
        <w:lastRenderedPageBreak/>
        <w:t xml:space="preserve">Proposal </w:t>
      </w:r>
      <w:r w:rsidR="00674179" w:rsidRPr="000B1984">
        <w:rPr>
          <w:rFonts w:eastAsia="宋体"/>
          <w:b/>
          <w:i/>
          <w:color w:val="000000" w:themeColor="text1"/>
          <w:lang w:eastAsia="zh-CN"/>
        </w:rPr>
        <w:t>1</w:t>
      </w:r>
      <w:r w:rsidRPr="000B1984">
        <w:rPr>
          <w:rFonts w:eastAsia="宋体"/>
          <w:b/>
          <w:i/>
          <w:color w:val="000000" w:themeColor="text1"/>
          <w:lang w:eastAsia="zh-CN"/>
        </w:rPr>
        <w:t xml:space="preserve">: </w:t>
      </w:r>
      <w:r w:rsidR="002A42C2">
        <w:rPr>
          <w:rFonts w:eastAsia="宋体"/>
          <w:b/>
          <w:i/>
          <w:color w:val="000000" w:themeColor="text1"/>
          <w:lang w:eastAsia="zh-CN"/>
        </w:rPr>
        <w:t>RAN1 confirms the agreements 3/4 mentioned in RAN2 LS</w:t>
      </w:r>
      <w:r w:rsidR="00EC4A3E">
        <w:rPr>
          <w:rFonts w:eastAsia="宋体"/>
          <w:b/>
          <w:i/>
          <w:color w:val="000000" w:themeColor="text1"/>
          <w:lang w:eastAsia="zh-CN"/>
        </w:rPr>
        <w:t xml:space="preserve">. </w:t>
      </w:r>
    </w:p>
    <w:p w:rsidR="002A42C2" w:rsidRDefault="002A42C2" w:rsidP="00385A4F">
      <w:pPr>
        <w:jc w:val="both"/>
        <w:rPr>
          <w:rFonts w:eastAsiaTheme="minorEastAsia"/>
          <w:color w:val="000000" w:themeColor="text1"/>
          <w:lang w:val="en-US" w:eastAsia="zh-CN"/>
        </w:rPr>
      </w:pPr>
      <w:r>
        <w:rPr>
          <w:rFonts w:eastAsiaTheme="minorEastAsia"/>
          <w:color w:val="000000" w:themeColor="text1"/>
          <w:lang w:val="en-US" w:eastAsia="zh-CN"/>
        </w:rPr>
        <w:t xml:space="preserve">When UE in RRC INACTIVE state, it should monitor PDCCH for SI and paging. Even though separate BWP is configured for CG-SDT. It also has benefit to monitor SI and paging information in initial BWP. Network does not have to repeat those information in other BWP if UE can monitor them in initial BWP. </w:t>
      </w:r>
      <w:r w:rsidR="00F56CFD">
        <w:rPr>
          <w:rFonts w:eastAsiaTheme="minorEastAsia"/>
          <w:color w:val="000000" w:themeColor="text1"/>
          <w:lang w:val="en-US" w:eastAsia="zh-CN"/>
        </w:rPr>
        <w:t>Separate BWP can be configured larger than initial DL BWP and include initial DL BWP that UE can monitor SI and paging. However, larger BWP means more power consumption which</w:t>
      </w:r>
      <w:r w:rsidR="00EB2BD9">
        <w:rPr>
          <w:rFonts w:eastAsiaTheme="minorEastAsia"/>
          <w:color w:val="000000" w:themeColor="text1"/>
          <w:lang w:val="en-US" w:eastAsia="zh-CN"/>
        </w:rPr>
        <w:t xml:space="preserve"> is not benefit for UE power sav</w:t>
      </w:r>
      <w:r w:rsidR="00F56CFD">
        <w:rPr>
          <w:rFonts w:eastAsiaTheme="minorEastAsia"/>
          <w:color w:val="000000" w:themeColor="text1"/>
          <w:lang w:val="en-US" w:eastAsia="zh-CN"/>
        </w:rPr>
        <w:t xml:space="preserve">ing. </w:t>
      </w:r>
      <w:r>
        <w:rPr>
          <w:rFonts w:eastAsiaTheme="minorEastAsia"/>
          <w:color w:val="000000" w:themeColor="text1"/>
          <w:lang w:val="en-US" w:eastAsia="zh-CN"/>
        </w:rPr>
        <w:t>Meanwhile, separate BWP may not configure PRACH either, which means UE should initiate PRACH in initial BWP. Some BWP switching between initial BWP and separate BWP may be needed.</w:t>
      </w:r>
    </w:p>
    <w:p w:rsidR="002A42C2" w:rsidRDefault="002A42C2" w:rsidP="00385A4F">
      <w:pPr>
        <w:jc w:val="both"/>
        <w:rPr>
          <w:rFonts w:eastAsiaTheme="minorEastAsia"/>
          <w:color w:val="000000" w:themeColor="text1"/>
          <w:lang w:val="en-US" w:eastAsia="zh-CN"/>
        </w:rPr>
      </w:pPr>
      <w:r>
        <w:rPr>
          <w:rFonts w:eastAsiaTheme="minorEastAsia"/>
          <w:color w:val="000000" w:themeColor="text1"/>
          <w:lang w:val="en-US" w:eastAsia="zh-CN"/>
        </w:rPr>
        <w:t>On the other hand, USS for CG-SDT is mainly for CG-PUSCH retransmission indication. UE only monitors PDCCH when CG-PUSCH is transmitted and waits for possible indication of retransmission. It is similar to type 1 CSS for RA-RNTI that UE only monitor</w:t>
      </w:r>
      <w:r w:rsidR="00EC168C">
        <w:rPr>
          <w:rFonts w:eastAsiaTheme="minorEastAsia"/>
          <w:color w:val="000000" w:themeColor="text1"/>
          <w:lang w:val="en-US" w:eastAsia="zh-CN"/>
        </w:rPr>
        <w:t>s</w:t>
      </w:r>
      <w:r>
        <w:rPr>
          <w:rFonts w:eastAsiaTheme="minorEastAsia"/>
          <w:color w:val="000000" w:themeColor="text1"/>
          <w:lang w:val="en-US" w:eastAsia="zh-CN"/>
        </w:rPr>
        <w:t xml:space="preserve"> PDCCH when RACH is transmitted and waits for RAR.</w:t>
      </w:r>
    </w:p>
    <w:p w:rsidR="000E526D" w:rsidRDefault="002A42C2" w:rsidP="00385A4F">
      <w:pPr>
        <w:jc w:val="both"/>
        <w:rPr>
          <w:rFonts w:eastAsiaTheme="minorEastAsia"/>
          <w:color w:val="000000" w:themeColor="text1"/>
          <w:lang w:val="en-US" w:eastAsia="zh-CN"/>
        </w:rPr>
      </w:pPr>
      <w:r>
        <w:rPr>
          <w:rFonts w:eastAsiaTheme="minorEastAsia"/>
          <w:color w:val="000000" w:themeColor="text1"/>
          <w:lang w:val="en-US" w:eastAsia="zh-CN"/>
        </w:rPr>
        <w:t xml:space="preserve">Another issues needs to be considered is QCL assumption of USS. In connective mode, QCL is configured and indicated in corresponding CORESET of USS. Since network can get channel state information of UE, it can configure and indicate proper QCL of USS to UE. However, in INAVTIVE state, network cannot have such channel state information, thus cannot configure and indicate UE QCL anymore. The QCL assumption for USS in CG-SDT needs to be similar as CSS case before network RRC configuration. Like monitoring occasion issue, type 1 CSS QCL assumption can be baseline. UE should monitor </w:t>
      </w:r>
      <w:r w:rsidRPr="002A42C2">
        <w:rPr>
          <w:rFonts w:eastAsiaTheme="minorEastAsia"/>
          <w:color w:val="000000" w:themeColor="text1"/>
          <w:lang w:val="en-US" w:eastAsia="zh-CN"/>
        </w:rPr>
        <w:t>PDCCH on USS using DMRS QCL (Quasi Co-located) with SSB and/or CSI which is used to transmitted CG PUSCH resource during RRC INACTIVE state</w:t>
      </w:r>
      <w:r>
        <w:rPr>
          <w:rFonts w:eastAsiaTheme="minorEastAsia"/>
          <w:color w:val="000000" w:themeColor="text1"/>
          <w:lang w:val="en-US" w:eastAsia="zh-CN"/>
        </w:rPr>
        <w:t>.</w:t>
      </w:r>
      <w:r w:rsidR="00B45833">
        <w:rPr>
          <w:rFonts w:eastAsiaTheme="minorEastAsia"/>
          <w:color w:val="000000" w:themeColor="text1"/>
          <w:lang w:val="en-US" w:eastAsia="zh-CN"/>
        </w:rPr>
        <w:t xml:space="preserve"> </w:t>
      </w:r>
    </w:p>
    <w:p w:rsidR="00BA32CF" w:rsidRDefault="00BA32CF" w:rsidP="00385A4F">
      <w:pPr>
        <w:jc w:val="both"/>
        <w:rPr>
          <w:rFonts w:eastAsia="宋体"/>
          <w:b/>
          <w:i/>
          <w:color w:val="000000" w:themeColor="text1"/>
          <w:lang w:eastAsia="zh-CN"/>
        </w:rPr>
      </w:pPr>
      <w:r w:rsidRPr="000B1984">
        <w:rPr>
          <w:rFonts w:eastAsia="宋体"/>
          <w:b/>
          <w:i/>
          <w:color w:val="000000" w:themeColor="text1"/>
          <w:lang w:eastAsia="zh-CN"/>
        </w:rPr>
        <w:t xml:space="preserve">Proposal </w:t>
      </w:r>
      <w:r>
        <w:rPr>
          <w:rFonts w:eastAsia="宋体"/>
          <w:b/>
          <w:i/>
          <w:color w:val="000000" w:themeColor="text1"/>
          <w:lang w:eastAsia="zh-CN"/>
        </w:rPr>
        <w:t>2</w:t>
      </w:r>
      <w:r w:rsidRPr="000B1984">
        <w:rPr>
          <w:rFonts w:eastAsia="宋体"/>
          <w:b/>
          <w:i/>
          <w:color w:val="000000" w:themeColor="text1"/>
          <w:lang w:eastAsia="zh-CN"/>
        </w:rPr>
        <w:t xml:space="preserve">: </w:t>
      </w:r>
      <w:r w:rsidR="002A42C2">
        <w:rPr>
          <w:rFonts w:eastAsia="宋体"/>
          <w:b/>
          <w:i/>
          <w:color w:val="000000" w:themeColor="text1"/>
          <w:lang w:eastAsia="zh-CN"/>
        </w:rPr>
        <w:t>UE can monitor PDCCH for SI and paging in initial BWP and switch to separate BWP when transmits CG-PUSCH for CG-SDT</w:t>
      </w:r>
      <w:r w:rsidRPr="000B1984">
        <w:rPr>
          <w:rFonts w:eastAsia="宋体"/>
          <w:b/>
          <w:i/>
          <w:color w:val="000000" w:themeColor="text1"/>
          <w:lang w:eastAsia="zh-CN"/>
        </w:rPr>
        <w:t>.</w:t>
      </w:r>
    </w:p>
    <w:p w:rsidR="002A42C2" w:rsidRDefault="002A42C2" w:rsidP="002A42C2">
      <w:pPr>
        <w:jc w:val="both"/>
        <w:rPr>
          <w:rFonts w:eastAsia="宋体"/>
          <w:b/>
          <w:i/>
          <w:color w:val="000000" w:themeColor="text1"/>
          <w:lang w:eastAsia="zh-CN"/>
        </w:rPr>
      </w:pPr>
      <w:r w:rsidRPr="000B1984">
        <w:rPr>
          <w:rFonts w:eastAsia="宋体"/>
          <w:b/>
          <w:i/>
          <w:color w:val="000000" w:themeColor="text1"/>
          <w:lang w:eastAsia="zh-CN"/>
        </w:rPr>
        <w:t xml:space="preserve">Proposal </w:t>
      </w:r>
      <w:r>
        <w:rPr>
          <w:rFonts w:eastAsia="宋体"/>
          <w:b/>
          <w:i/>
          <w:color w:val="000000" w:themeColor="text1"/>
          <w:lang w:eastAsia="zh-CN"/>
        </w:rPr>
        <w:t>3</w:t>
      </w:r>
      <w:r w:rsidRPr="000B1984">
        <w:rPr>
          <w:rFonts w:eastAsia="宋体"/>
          <w:b/>
          <w:i/>
          <w:color w:val="000000" w:themeColor="text1"/>
          <w:lang w:eastAsia="zh-CN"/>
        </w:rPr>
        <w:t xml:space="preserve">: </w:t>
      </w:r>
      <w:r>
        <w:rPr>
          <w:rFonts w:eastAsia="宋体"/>
          <w:b/>
          <w:i/>
          <w:color w:val="000000" w:themeColor="text1"/>
          <w:lang w:eastAsia="zh-CN"/>
        </w:rPr>
        <w:t>UE only monitors PDCCH in USS when CG-PUSCH is transmitted and waits for indication of retransmission</w:t>
      </w:r>
      <w:r w:rsidRPr="000B1984">
        <w:rPr>
          <w:rFonts w:eastAsia="宋体"/>
          <w:b/>
          <w:i/>
          <w:color w:val="000000" w:themeColor="text1"/>
          <w:lang w:eastAsia="zh-CN"/>
        </w:rPr>
        <w:t>.</w:t>
      </w:r>
    </w:p>
    <w:p w:rsidR="002A42C2" w:rsidRDefault="002A42C2" w:rsidP="002A42C2">
      <w:pPr>
        <w:jc w:val="both"/>
        <w:rPr>
          <w:rFonts w:eastAsia="宋体"/>
          <w:b/>
          <w:i/>
          <w:color w:val="000000" w:themeColor="text1"/>
          <w:lang w:eastAsia="zh-CN"/>
        </w:rPr>
      </w:pPr>
      <w:r w:rsidRPr="000B1984">
        <w:rPr>
          <w:rFonts w:eastAsia="宋体"/>
          <w:b/>
          <w:i/>
          <w:color w:val="000000" w:themeColor="text1"/>
          <w:lang w:eastAsia="zh-CN"/>
        </w:rPr>
        <w:t xml:space="preserve">Proposal </w:t>
      </w:r>
      <w:r>
        <w:rPr>
          <w:rFonts w:eastAsia="宋体"/>
          <w:b/>
          <w:i/>
          <w:color w:val="000000" w:themeColor="text1"/>
          <w:lang w:eastAsia="zh-CN"/>
        </w:rPr>
        <w:t>4</w:t>
      </w:r>
      <w:r w:rsidRPr="000B1984">
        <w:rPr>
          <w:rFonts w:eastAsia="宋体"/>
          <w:b/>
          <w:i/>
          <w:color w:val="000000" w:themeColor="text1"/>
          <w:lang w:eastAsia="zh-CN"/>
        </w:rPr>
        <w:t xml:space="preserve">: </w:t>
      </w:r>
      <w:r w:rsidRPr="002A42C2">
        <w:rPr>
          <w:rFonts w:eastAsia="宋体"/>
          <w:b/>
          <w:i/>
          <w:color w:val="000000" w:themeColor="text1"/>
          <w:lang w:eastAsia="zh-CN"/>
        </w:rPr>
        <w:t>UE should monitor PDCCH on USS using DMRS QCL (Quasi Co-located) with SSB and/or CSI which is used to transmitted CG PUSCH resource during RRC INACTIVE state</w:t>
      </w:r>
      <w:r w:rsidRPr="000B1984">
        <w:rPr>
          <w:rFonts w:eastAsia="宋体"/>
          <w:b/>
          <w:i/>
          <w:color w:val="000000" w:themeColor="text1"/>
          <w:lang w:eastAsia="zh-CN"/>
        </w:rPr>
        <w:t>.</w:t>
      </w:r>
    </w:p>
    <w:p w:rsidR="002A42C2" w:rsidRPr="00EC168C" w:rsidRDefault="002A42C2" w:rsidP="00385A4F">
      <w:pPr>
        <w:jc w:val="both"/>
        <w:rPr>
          <w:rFonts w:eastAsia="宋体"/>
          <w:color w:val="000000" w:themeColor="text1"/>
          <w:lang w:eastAsia="zh-CN"/>
        </w:rPr>
      </w:pPr>
    </w:p>
    <w:p w:rsidR="00A50D51" w:rsidRPr="000B1984" w:rsidRDefault="00A50D51" w:rsidP="005F4E92">
      <w:pPr>
        <w:pStyle w:val="1"/>
        <w:keepLines w:val="0"/>
        <w:numPr>
          <w:ilvl w:val="0"/>
          <w:numId w:val="1"/>
        </w:numPr>
        <w:spacing w:before="240" w:after="60"/>
        <w:ind w:left="360" w:hanging="360"/>
        <w:jc w:val="both"/>
        <w:rPr>
          <w:rFonts w:ascii="Arial" w:eastAsia="宋体" w:hAnsi="Arial" w:cs="Arial"/>
          <w:bCs w:val="0"/>
          <w:color w:val="auto"/>
          <w:kern w:val="32"/>
          <w:sz w:val="24"/>
          <w:szCs w:val="24"/>
          <w:lang w:val="en-US" w:eastAsia="zh-CN"/>
        </w:rPr>
      </w:pPr>
      <w:r w:rsidRPr="000B1984">
        <w:rPr>
          <w:rFonts w:ascii="Arial" w:eastAsia="宋体" w:hAnsi="Arial" w:cs="Arial"/>
          <w:bCs w:val="0"/>
          <w:color w:val="auto"/>
          <w:kern w:val="32"/>
          <w:sz w:val="24"/>
          <w:szCs w:val="24"/>
          <w:lang w:val="en-US" w:eastAsia="zh-CN"/>
        </w:rPr>
        <w:t>Conclusion</w:t>
      </w:r>
    </w:p>
    <w:p w:rsidR="00A50D51" w:rsidRPr="000B1984" w:rsidRDefault="00A50D51" w:rsidP="005F4E92">
      <w:pPr>
        <w:jc w:val="both"/>
        <w:rPr>
          <w:rFonts w:eastAsia="宋体"/>
          <w:color w:val="000000" w:themeColor="text1"/>
          <w:lang w:eastAsia="zh-CN"/>
        </w:rPr>
      </w:pPr>
      <w:r w:rsidRPr="000B1984">
        <w:rPr>
          <w:rFonts w:eastAsia="宋体"/>
          <w:color w:val="000000" w:themeColor="text1"/>
          <w:lang w:eastAsia="zh-CN"/>
        </w:rPr>
        <w:t xml:space="preserve">In this contribution, we provide </w:t>
      </w:r>
      <w:r w:rsidR="002A42C2" w:rsidRPr="000B1984">
        <w:rPr>
          <w:rFonts w:eastAsia="宋体"/>
          <w:color w:val="000000" w:themeColor="text1"/>
          <w:lang w:eastAsia="zh-CN"/>
        </w:rPr>
        <w:t xml:space="preserve">our view </w:t>
      </w:r>
      <w:r w:rsidR="002A42C2">
        <w:rPr>
          <w:rFonts w:eastAsia="宋体"/>
          <w:color w:val="000000" w:themeColor="text1"/>
          <w:lang w:eastAsia="zh-CN"/>
        </w:rPr>
        <w:t xml:space="preserve">on </w:t>
      </w:r>
      <w:r w:rsidR="002A42C2">
        <w:t>the physical layer aspects of small data transmission</w:t>
      </w:r>
      <w:r w:rsidR="002A42C2" w:rsidRPr="000B1984">
        <w:rPr>
          <w:rFonts w:eastAsia="宋体"/>
          <w:color w:val="000000" w:themeColor="text1"/>
          <w:lang w:eastAsia="zh-CN"/>
        </w:rPr>
        <w:t xml:space="preserve"> </w:t>
      </w:r>
      <w:r w:rsidRPr="000B1984">
        <w:rPr>
          <w:rFonts w:eastAsia="宋体"/>
          <w:color w:val="000000" w:themeColor="text1"/>
          <w:lang w:eastAsia="zh-CN"/>
        </w:rPr>
        <w:t>and propose that,</w:t>
      </w:r>
    </w:p>
    <w:p w:rsidR="002A42C2" w:rsidRDefault="002A42C2" w:rsidP="002A42C2">
      <w:pPr>
        <w:jc w:val="both"/>
        <w:rPr>
          <w:rFonts w:eastAsia="宋体"/>
          <w:b/>
          <w:i/>
          <w:color w:val="000000" w:themeColor="text1"/>
          <w:lang w:eastAsia="zh-CN"/>
        </w:rPr>
      </w:pPr>
      <w:r w:rsidRPr="000B1984">
        <w:rPr>
          <w:rFonts w:eastAsia="宋体"/>
          <w:b/>
          <w:i/>
          <w:color w:val="000000" w:themeColor="text1"/>
          <w:lang w:eastAsia="zh-CN"/>
        </w:rPr>
        <w:t xml:space="preserve">Proposal 1: </w:t>
      </w:r>
      <w:r>
        <w:rPr>
          <w:rFonts w:eastAsia="宋体"/>
          <w:b/>
          <w:i/>
          <w:color w:val="000000" w:themeColor="text1"/>
          <w:lang w:eastAsia="zh-CN"/>
        </w:rPr>
        <w:t xml:space="preserve">RAN1 confirms the agreements 3/4 mentioned in RAN2 LS. </w:t>
      </w:r>
    </w:p>
    <w:p w:rsidR="002A42C2" w:rsidRDefault="002A42C2" w:rsidP="002A42C2">
      <w:pPr>
        <w:jc w:val="both"/>
        <w:rPr>
          <w:rFonts w:eastAsia="宋体"/>
          <w:b/>
          <w:i/>
          <w:color w:val="000000" w:themeColor="text1"/>
          <w:lang w:eastAsia="zh-CN"/>
        </w:rPr>
      </w:pPr>
      <w:r w:rsidRPr="000B1984">
        <w:rPr>
          <w:rFonts w:eastAsia="宋体"/>
          <w:b/>
          <w:i/>
          <w:color w:val="000000" w:themeColor="text1"/>
          <w:lang w:eastAsia="zh-CN"/>
        </w:rPr>
        <w:t xml:space="preserve">Proposal </w:t>
      </w:r>
      <w:r>
        <w:rPr>
          <w:rFonts w:eastAsia="宋体"/>
          <w:b/>
          <w:i/>
          <w:color w:val="000000" w:themeColor="text1"/>
          <w:lang w:eastAsia="zh-CN"/>
        </w:rPr>
        <w:t>2</w:t>
      </w:r>
      <w:r w:rsidRPr="000B1984">
        <w:rPr>
          <w:rFonts w:eastAsia="宋体"/>
          <w:b/>
          <w:i/>
          <w:color w:val="000000" w:themeColor="text1"/>
          <w:lang w:eastAsia="zh-CN"/>
        </w:rPr>
        <w:t xml:space="preserve">: </w:t>
      </w:r>
      <w:r>
        <w:rPr>
          <w:rFonts w:eastAsia="宋体"/>
          <w:b/>
          <w:i/>
          <w:color w:val="000000" w:themeColor="text1"/>
          <w:lang w:eastAsia="zh-CN"/>
        </w:rPr>
        <w:t>UE can monitor PDCCH for SI and paging in initial BWP and switch to separate BWP when transmits CG-PUSCH for CG-SDT</w:t>
      </w:r>
      <w:r w:rsidRPr="000B1984">
        <w:rPr>
          <w:rFonts w:eastAsia="宋体"/>
          <w:b/>
          <w:i/>
          <w:color w:val="000000" w:themeColor="text1"/>
          <w:lang w:eastAsia="zh-CN"/>
        </w:rPr>
        <w:t>.</w:t>
      </w:r>
    </w:p>
    <w:p w:rsidR="002A42C2" w:rsidRDefault="002A42C2" w:rsidP="002A42C2">
      <w:pPr>
        <w:jc w:val="both"/>
        <w:rPr>
          <w:rFonts w:eastAsia="宋体"/>
          <w:b/>
          <w:i/>
          <w:color w:val="000000" w:themeColor="text1"/>
          <w:lang w:eastAsia="zh-CN"/>
        </w:rPr>
      </w:pPr>
      <w:r w:rsidRPr="000B1984">
        <w:rPr>
          <w:rFonts w:eastAsia="宋体"/>
          <w:b/>
          <w:i/>
          <w:color w:val="000000" w:themeColor="text1"/>
          <w:lang w:eastAsia="zh-CN"/>
        </w:rPr>
        <w:t xml:space="preserve">Proposal </w:t>
      </w:r>
      <w:r>
        <w:rPr>
          <w:rFonts w:eastAsia="宋体"/>
          <w:b/>
          <w:i/>
          <w:color w:val="000000" w:themeColor="text1"/>
          <w:lang w:eastAsia="zh-CN"/>
        </w:rPr>
        <w:t>3</w:t>
      </w:r>
      <w:r w:rsidRPr="000B1984">
        <w:rPr>
          <w:rFonts w:eastAsia="宋体"/>
          <w:b/>
          <w:i/>
          <w:color w:val="000000" w:themeColor="text1"/>
          <w:lang w:eastAsia="zh-CN"/>
        </w:rPr>
        <w:t xml:space="preserve">: </w:t>
      </w:r>
      <w:r>
        <w:rPr>
          <w:rFonts w:eastAsia="宋体"/>
          <w:b/>
          <w:i/>
          <w:color w:val="000000" w:themeColor="text1"/>
          <w:lang w:eastAsia="zh-CN"/>
        </w:rPr>
        <w:t>UE only monitors PDCCH in USS when CG-PUSCH is transmitted and waits for indication of retransmission</w:t>
      </w:r>
      <w:r w:rsidRPr="000B1984">
        <w:rPr>
          <w:rFonts w:eastAsia="宋体"/>
          <w:b/>
          <w:i/>
          <w:color w:val="000000" w:themeColor="text1"/>
          <w:lang w:eastAsia="zh-CN"/>
        </w:rPr>
        <w:t>.</w:t>
      </w:r>
    </w:p>
    <w:p w:rsidR="002A42C2" w:rsidRDefault="002A42C2" w:rsidP="002A42C2">
      <w:pPr>
        <w:jc w:val="both"/>
        <w:rPr>
          <w:rFonts w:eastAsia="宋体"/>
          <w:b/>
          <w:i/>
          <w:color w:val="000000" w:themeColor="text1"/>
          <w:lang w:eastAsia="zh-CN"/>
        </w:rPr>
      </w:pPr>
      <w:r w:rsidRPr="000B1984">
        <w:rPr>
          <w:rFonts w:eastAsia="宋体"/>
          <w:b/>
          <w:i/>
          <w:color w:val="000000" w:themeColor="text1"/>
          <w:lang w:eastAsia="zh-CN"/>
        </w:rPr>
        <w:t xml:space="preserve">Proposal </w:t>
      </w:r>
      <w:r>
        <w:rPr>
          <w:rFonts w:eastAsia="宋体"/>
          <w:b/>
          <w:i/>
          <w:color w:val="000000" w:themeColor="text1"/>
          <w:lang w:eastAsia="zh-CN"/>
        </w:rPr>
        <w:t>4</w:t>
      </w:r>
      <w:r w:rsidRPr="000B1984">
        <w:rPr>
          <w:rFonts w:eastAsia="宋体"/>
          <w:b/>
          <w:i/>
          <w:color w:val="000000" w:themeColor="text1"/>
          <w:lang w:eastAsia="zh-CN"/>
        </w:rPr>
        <w:t xml:space="preserve">: </w:t>
      </w:r>
      <w:r w:rsidRPr="002A42C2">
        <w:rPr>
          <w:rFonts w:eastAsia="宋体"/>
          <w:b/>
          <w:i/>
          <w:color w:val="000000" w:themeColor="text1"/>
          <w:lang w:eastAsia="zh-CN"/>
        </w:rPr>
        <w:t>UE should monitor PDCCH on USS using DMRS QCL (Quasi Co-located) with SSB and/or CSI which is used to transmitted CG PUSCH resource during RRC INACTIVE state</w:t>
      </w:r>
      <w:r w:rsidRPr="000B1984">
        <w:rPr>
          <w:rFonts w:eastAsia="宋体"/>
          <w:b/>
          <w:i/>
          <w:color w:val="000000" w:themeColor="text1"/>
          <w:lang w:eastAsia="zh-CN"/>
        </w:rPr>
        <w:t>.</w:t>
      </w:r>
    </w:p>
    <w:p w:rsidR="00A50D51" w:rsidRPr="00EC168C" w:rsidRDefault="00A50D51" w:rsidP="00B45833">
      <w:pPr>
        <w:jc w:val="both"/>
        <w:rPr>
          <w:rFonts w:eastAsia="宋体"/>
          <w:color w:val="000000" w:themeColor="text1"/>
          <w:lang w:eastAsia="zh-CN"/>
        </w:rPr>
      </w:pPr>
    </w:p>
    <w:p w:rsidR="00A50D51" w:rsidRPr="000B1984" w:rsidRDefault="00A50D51" w:rsidP="005F4E92">
      <w:pPr>
        <w:pStyle w:val="1"/>
        <w:keepLines w:val="0"/>
        <w:numPr>
          <w:ilvl w:val="0"/>
          <w:numId w:val="1"/>
        </w:numPr>
        <w:spacing w:before="240" w:after="60"/>
        <w:ind w:left="360" w:hanging="360"/>
        <w:jc w:val="both"/>
        <w:rPr>
          <w:rFonts w:ascii="Arial" w:eastAsia="宋体" w:hAnsi="Arial" w:cs="Arial"/>
          <w:bCs w:val="0"/>
          <w:color w:val="auto"/>
          <w:kern w:val="32"/>
          <w:sz w:val="24"/>
          <w:szCs w:val="24"/>
          <w:lang w:val="en-US" w:eastAsia="zh-CN"/>
        </w:rPr>
      </w:pPr>
      <w:r w:rsidRPr="000B1984">
        <w:rPr>
          <w:rFonts w:ascii="Arial" w:eastAsia="宋体" w:hAnsi="Arial" w:cs="Arial"/>
          <w:bCs w:val="0"/>
          <w:color w:val="auto"/>
          <w:kern w:val="32"/>
          <w:sz w:val="24"/>
          <w:szCs w:val="24"/>
          <w:lang w:val="en-US" w:eastAsia="zh-CN"/>
        </w:rPr>
        <w:t>References</w:t>
      </w:r>
      <w:bookmarkStart w:id="10" w:name="_Ref344215723"/>
      <w:bookmarkEnd w:id="10"/>
    </w:p>
    <w:p w:rsidR="00990A93" w:rsidRDefault="00990A93" w:rsidP="00286CCE">
      <w:pPr>
        <w:jc w:val="both"/>
        <w:rPr>
          <w:rFonts w:eastAsia="宋体"/>
          <w:color w:val="000000" w:themeColor="text1"/>
          <w:lang w:eastAsia="zh-CN"/>
        </w:rPr>
      </w:pPr>
      <w:r>
        <w:rPr>
          <w:rFonts w:eastAsia="宋体" w:hint="eastAsia"/>
          <w:color w:val="000000" w:themeColor="text1"/>
          <w:lang w:eastAsia="zh-CN"/>
        </w:rPr>
        <w:t>[</w:t>
      </w:r>
      <w:r w:rsidR="00EA0C31">
        <w:rPr>
          <w:rFonts w:eastAsia="宋体"/>
          <w:color w:val="000000" w:themeColor="text1"/>
          <w:lang w:eastAsia="zh-CN"/>
        </w:rPr>
        <w:t>1</w:t>
      </w:r>
      <w:r>
        <w:rPr>
          <w:rFonts w:eastAsia="宋体"/>
          <w:color w:val="000000" w:themeColor="text1"/>
          <w:lang w:eastAsia="zh-CN"/>
        </w:rPr>
        <w:t xml:space="preserve">] </w:t>
      </w:r>
      <w:r w:rsidR="00EA0C31" w:rsidRPr="00EA0C31">
        <w:rPr>
          <w:rFonts w:eastAsia="宋体"/>
          <w:color w:val="000000" w:themeColor="text1"/>
          <w:lang w:eastAsia="zh-CN"/>
        </w:rPr>
        <w:t>R2-2106561</w:t>
      </w:r>
      <w:r w:rsidR="00EA0C31">
        <w:rPr>
          <w:rFonts w:eastAsia="宋体"/>
          <w:color w:val="000000" w:themeColor="text1"/>
          <w:lang w:eastAsia="zh-CN"/>
        </w:rPr>
        <w:t>,</w:t>
      </w:r>
      <w:r w:rsidR="00EA0C31" w:rsidRPr="00EA0C31">
        <w:t xml:space="preserve"> </w:t>
      </w:r>
      <w:r w:rsidR="00EA0C31" w:rsidRPr="00EA0C31">
        <w:rPr>
          <w:rFonts w:eastAsia="宋体"/>
          <w:color w:val="000000" w:themeColor="text1"/>
          <w:lang w:eastAsia="zh-CN"/>
        </w:rPr>
        <w:t>Reply LS to RAN1 on physical layer aspects of small data transmission</w:t>
      </w:r>
      <w:r w:rsidR="00EA0C31">
        <w:rPr>
          <w:rFonts w:eastAsia="宋体"/>
          <w:color w:val="000000" w:themeColor="text1"/>
          <w:lang w:eastAsia="zh-CN"/>
        </w:rPr>
        <w:t xml:space="preserve">, RAN2, </w:t>
      </w:r>
      <w:r w:rsidR="00EA0C31" w:rsidRPr="00EA0C31">
        <w:rPr>
          <w:rFonts w:eastAsia="宋体"/>
          <w:color w:val="000000" w:themeColor="text1"/>
          <w:lang w:eastAsia="zh-CN"/>
        </w:rPr>
        <w:t>TSG-RAN WG2 Meeting #114-electronic</w:t>
      </w:r>
      <w:r w:rsidR="00EA0C31">
        <w:rPr>
          <w:rFonts w:eastAsia="宋体"/>
          <w:color w:val="000000" w:themeColor="text1"/>
          <w:lang w:eastAsia="zh-CN"/>
        </w:rPr>
        <w:t>.</w:t>
      </w:r>
    </w:p>
    <w:p w:rsidR="00177501" w:rsidRPr="000B1984" w:rsidRDefault="00177501" w:rsidP="00286CCE">
      <w:pPr>
        <w:jc w:val="both"/>
        <w:rPr>
          <w:rFonts w:eastAsia="宋体"/>
          <w:color w:val="000000" w:themeColor="text1"/>
          <w:lang w:eastAsia="zh-CN"/>
        </w:rPr>
      </w:pPr>
      <w:bookmarkStart w:id="11" w:name="_GoBack"/>
      <w:bookmarkEnd w:id="11"/>
    </w:p>
    <w:sectPr w:rsidR="00177501" w:rsidRPr="000B1984">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417A" w:rsidRDefault="00A4417A" w:rsidP="00B778C3">
      <w:pPr>
        <w:spacing w:after="0"/>
      </w:pPr>
      <w:r>
        <w:separator/>
      </w:r>
    </w:p>
  </w:endnote>
  <w:endnote w:type="continuationSeparator" w:id="0">
    <w:p w:rsidR="00A4417A" w:rsidRDefault="00A4417A" w:rsidP="00B778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auto"/>
    <w:pitch w:val="variable"/>
    <w:sig w:usb0="E00002FF" w:usb1="5000205A" w:usb2="00000000" w:usb3="00000000" w:csb0="0000019F" w:csb1="00000000"/>
  </w:font>
  <w:font w:name="Batang">
    <w:altName w:val="Arial Unicode MS"/>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417A" w:rsidRDefault="00A4417A" w:rsidP="00B778C3">
      <w:pPr>
        <w:spacing w:after="0"/>
      </w:pPr>
      <w:r>
        <w:separator/>
      </w:r>
    </w:p>
  </w:footnote>
  <w:footnote w:type="continuationSeparator" w:id="0">
    <w:p w:rsidR="00A4417A" w:rsidRDefault="00A4417A" w:rsidP="00B778C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B237588"/>
    <w:multiLevelType w:val="hybridMultilevel"/>
    <w:tmpl w:val="E9DE8FE2"/>
    <w:lvl w:ilvl="0" w:tplc="3B3CB5EE">
      <w:start w:val="28"/>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C507ABC"/>
    <w:multiLevelType w:val="hybridMultilevel"/>
    <w:tmpl w:val="A1301606"/>
    <w:lvl w:ilvl="0" w:tplc="20B41BA4">
      <w:start w:val="4"/>
      <w:numFmt w:val="bullet"/>
      <w:lvlText w:val="-"/>
      <w:lvlJc w:val="left"/>
      <w:pPr>
        <w:tabs>
          <w:tab w:val="num" w:pos="357"/>
        </w:tabs>
        <w:ind w:left="357" w:hanging="360"/>
      </w:pPr>
      <w:rPr>
        <w:rFonts w:ascii="Times New Roman" w:eastAsia="MS Mincho" w:hAnsi="Times New Roman" w:cs="Times New Roman" w:hint="default"/>
      </w:rPr>
    </w:lvl>
    <w:lvl w:ilvl="1" w:tplc="08090003">
      <w:start w:val="1"/>
      <w:numFmt w:val="bullet"/>
      <w:lvlText w:val="o"/>
      <w:lvlJc w:val="left"/>
      <w:pPr>
        <w:tabs>
          <w:tab w:val="num" w:pos="1077"/>
        </w:tabs>
        <w:ind w:left="1077" w:hanging="360"/>
      </w:pPr>
      <w:rPr>
        <w:rFonts w:ascii="Courier New" w:hAnsi="Courier New" w:cs="Courier New" w:hint="default"/>
      </w:rPr>
    </w:lvl>
    <w:lvl w:ilvl="2" w:tplc="08090005">
      <w:start w:val="1"/>
      <w:numFmt w:val="bullet"/>
      <w:lvlText w:val=""/>
      <w:lvlJc w:val="left"/>
      <w:pPr>
        <w:tabs>
          <w:tab w:val="num" w:pos="1797"/>
        </w:tabs>
        <w:ind w:left="1797" w:hanging="360"/>
      </w:pPr>
      <w:rPr>
        <w:rFonts w:ascii="Wingdings" w:hAnsi="Wingdings" w:hint="default"/>
      </w:rPr>
    </w:lvl>
    <w:lvl w:ilvl="3" w:tplc="08090001" w:tentative="1">
      <w:start w:val="1"/>
      <w:numFmt w:val="bullet"/>
      <w:lvlText w:val=""/>
      <w:lvlJc w:val="left"/>
      <w:pPr>
        <w:tabs>
          <w:tab w:val="num" w:pos="2517"/>
        </w:tabs>
        <w:ind w:left="2517" w:hanging="360"/>
      </w:pPr>
      <w:rPr>
        <w:rFonts w:ascii="Symbol" w:hAnsi="Symbol" w:hint="default"/>
      </w:rPr>
    </w:lvl>
    <w:lvl w:ilvl="4" w:tplc="08090003" w:tentative="1">
      <w:start w:val="1"/>
      <w:numFmt w:val="bullet"/>
      <w:lvlText w:val="o"/>
      <w:lvlJc w:val="left"/>
      <w:pPr>
        <w:tabs>
          <w:tab w:val="num" w:pos="3237"/>
        </w:tabs>
        <w:ind w:left="3237" w:hanging="360"/>
      </w:pPr>
      <w:rPr>
        <w:rFonts w:ascii="Courier New" w:hAnsi="Courier New" w:cs="Courier New" w:hint="default"/>
      </w:rPr>
    </w:lvl>
    <w:lvl w:ilvl="5" w:tplc="08090005" w:tentative="1">
      <w:start w:val="1"/>
      <w:numFmt w:val="bullet"/>
      <w:lvlText w:val=""/>
      <w:lvlJc w:val="left"/>
      <w:pPr>
        <w:tabs>
          <w:tab w:val="num" w:pos="3957"/>
        </w:tabs>
        <w:ind w:left="3957" w:hanging="360"/>
      </w:pPr>
      <w:rPr>
        <w:rFonts w:ascii="Wingdings" w:hAnsi="Wingdings" w:hint="default"/>
      </w:rPr>
    </w:lvl>
    <w:lvl w:ilvl="6" w:tplc="08090001" w:tentative="1">
      <w:start w:val="1"/>
      <w:numFmt w:val="bullet"/>
      <w:lvlText w:val=""/>
      <w:lvlJc w:val="left"/>
      <w:pPr>
        <w:tabs>
          <w:tab w:val="num" w:pos="4677"/>
        </w:tabs>
        <w:ind w:left="4677" w:hanging="360"/>
      </w:pPr>
      <w:rPr>
        <w:rFonts w:ascii="Symbol" w:hAnsi="Symbol" w:hint="default"/>
      </w:rPr>
    </w:lvl>
    <w:lvl w:ilvl="7" w:tplc="08090003" w:tentative="1">
      <w:start w:val="1"/>
      <w:numFmt w:val="bullet"/>
      <w:lvlText w:val="o"/>
      <w:lvlJc w:val="left"/>
      <w:pPr>
        <w:tabs>
          <w:tab w:val="num" w:pos="5397"/>
        </w:tabs>
        <w:ind w:left="5397" w:hanging="360"/>
      </w:pPr>
      <w:rPr>
        <w:rFonts w:ascii="Courier New" w:hAnsi="Courier New" w:cs="Courier New" w:hint="default"/>
      </w:rPr>
    </w:lvl>
    <w:lvl w:ilvl="8" w:tplc="08090005" w:tentative="1">
      <w:start w:val="1"/>
      <w:numFmt w:val="bullet"/>
      <w:lvlText w:val=""/>
      <w:lvlJc w:val="left"/>
      <w:pPr>
        <w:tabs>
          <w:tab w:val="num" w:pos="6117"/>
        </w:tabs>
        <w:ind w:left="6117" w:hanging="360"/>
      </w:pPr>
      <w:rPr>
        <w:rFonts w:ascii="Wingdings" w:hAnsi="Wingdings" w:hint="default"/>
      </w:rPr>
    </w:lvl>
  </w:abstractNum>
  <w:abstractNum w:abstractNumId="3"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15:restartNumberingAfterBreak="0">
    <w:nsid w:val="1D807270"/>
    <w:multiLevelType w:val="hybridMultilevel"/>
    <w:tmpl w:val="1FFEBC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705567"/>
    <w:multiLevelType w:val="hybridMultilevel"/>
    <w:tmpl w:val="80D4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DD68F5"/>
    <w:multiLevelType w:val="hybridMultilevel"/>
    <w:tmpl w:val="E6B8B766"/>
    <w:lvl w:ilvl="0" w:tplc="3C90CE54">
      <w:start w:val="28"/>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A911DB"/>
    <w:multiLevelType w:val="hybridMultilevel"/>
    <w:tmpl w:val="56C05882"/>
    <w:lvl w:ilvl="0" w:tplc="0809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489533F4"/>
    <w:multiLevelType w:val="hybridMultilevel"/>
    <w:tmpl w:val="C22A73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90F77AD"/>
    <w:multiLevelType w:val="hybridMultilevel"/>
    <w:tmpl w:val="E1D4280E"/>
    <w:lvl w:ilvl="0" w:tplc="97B4700C">
      <w:start w:val="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C7247A4"/>
    <w:multiLevelType w:val="multilevel"/>
    <w:tmpl w:val="CAB8A1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58268DA"/>
    <w:multiLevelType w:val="hybridMultilevel"/>
    <w:tmpl w:val="1DA6B8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497693B8">
      <w:start w:val="5"/>
      <w:numFmt w:val="bullet"/>
      <w:lvlText w:val="-"/>
      <w:lvlJc w:val="left"/>
      <w:pPr>
        <w:ind w:left="2160" w:hanging="360"/>
      </w:pPr>
      <w:rPr>
        <w:rFonts w:ascii="Times New Roman" w:eastAsia="MS Mincho"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1"/>
  </w:num>
  <w:num w:numId="4">
    <w:abstractNumId w:val="1"/>
  </w:num>
  <w:num w:numId="5">
    <w:abstractNumId w:val="6"/>
  </w:num>
  <w:num w:numId="6">
    <w:abstractNumId w:val="2"/>
  </w:num>
  <w:num w:numId="7">
    <w:abstractNumId w:val="0"/>
  </w:num>
  <w:num w:numId="8">
    <w:abstractNumId w:val="0"/>
  </w:num>
  <w:num w:numId="9">
    <w:abstractNumId w:val="5"/>
  </w:num>
  <w:num w:numId="10">
    <w:abstractNumId w:val="0"/>
  </w:num>
  <w:num w:numId="11">
    <w:abstractNumId w:val="0"/>
  </w:num>
  <w:num w:numId="12">
    <w:abstractNumId w:val="0"/>
  </w:num>
  <w:num w:numId="13">
    <w:abstractNumId w:val="8"/>
  </w:num>
  <w:num w:numId="14">
    <w:abstractNumId w:val="10"/>
  </w:num>
  <w:num w:numId="15">
    <w:abstractNumId w:val="7"/>
  </w:num>
  <w:num w:numId="16">
    <w:abstractNumId w:val="4"/>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D05"/>
    <w:rsid w:val="00022840"/>
    <w:rsid w:val="00023479"/>
    <w:rsid w:val="00085EB7"/>
    <w:rsid w:val="000B05FC"/>
    <w:rsid w:val="000B1984"/>
    <w:rsid w:val="000B2158"/>
    <w:rsid w:val="000B771E"/>
    <w:rsid w:val="000C346D"/>
    <w:rsid w:val="000E526D"/>
    <w:rsid w:val="00125B4A"/>
    <w:rsid w:val="00134193"/>
    <w:rsid w:val="00172E76"/>
    <w:rsid w:val="00177501"/>
    <w:rsid w:val="001835E7"/>
    <w:rsid w:val="001C5CC3"/>
    <w:rsid w:val="00215F89"/>
    <w:rsid w:val="002814A6"/>
    <w:rsid w:val="00286CCE"/>
    <w:rsid w:val="00296D0A"/>
    <w:rsid w:val="002A42C2"/>
    <w:rsid w:val="003001FE"/>
    <w:rsid w:val="00312319"/>
    <w:rsid w:val="00320CC1"/>
    <w:rsid w:val="0032296F"/>
    <w:rsid w:val="0032595C"/>
    <w:rsid w:val="003412BB"/>
    <w:rsid w:val="00373E19"/>
    <w:rsid w:val="00385A4F"/>
    <w:rsid w:val="003C7C78"/>
    <w:rsid w:val="003D3AB4"/>
    <w:rsid w:val="00430525"/>
    <w:rsid w:val="0043557B"/>
    <w:rsid w:val="00446E18"/>
    <w:rsid w:val="00450748"/>
    <w:rsid w:val="0045662A"/>
    <w:rsid w:val="0047157F"/>
    <w:rsid w:val="00476766"/>
    <w:rsid w:val="004C55BE"/>
    <w:rsid w:val="004F72D9"/>
    <w:rsid w:val="005378E0"/>
    <w:rsid w:val="00562ABC"/>
    <w:rsid w:val="00574A25"/>
    <w:rsid w:val="00576784"/>
    <w:rsid w:val="00581117"/>
    <w:rsid w:val="005A53AA"/>
    <w:rsid w:val="005B79DA"/>
    <w:rsid w:val="005C2C27"/>
    <w:rsid w:val="005F4E92"/>
    <w:rsid w:val="005F6AFB"/>
    <w:rsid w:val="006077E0"/>
    <w:rsid w:val="0061590F"/>
    <w:rsid w:val="006408B5"/>
    <w:rsid w:val="00674179"/>
    <w:rsid w:val="00691AED"/>
    <w:rsid w:val="006947D4"/>
    <w:rsid w:val="006A1AD5"/>
    <w:rsid w:val="006C1629"/>
    <w:rsid w:val="006D22AB"/>
    <w:rsid w:val="006D2594"/>
    <w:rsid w:val="006F2113"/>
    <w:rsid w:val="007351B4"/>
    <w:rsid w:val="00742437"/>
    <w:rsid w:val="007425A6"/>
    <w:rsid w:val="00762E68"/>
    <w:rsid w:val="00773389"/>
    <w:rsid w:val="00781E22"/>
    <w:rsid w:val="00794B8D"/>
    <w:rsid w:val="007B2D91"/>
    <w:rsid w:val="007D40A4"/>
    <w:rsid w:val="007D52D6"/>
    <w:rsid w:val="007D7CB4"/>
    <w:rsid w:val="00803F49"/>
    <w:rsid w:val="00843053"/>
    <w:rsid w:val="00867068"/>
    <w:rsid w:val="008975F8"/>
    <w:rsid w:val="008A3874"/>
    <w:rsid w:val="008A58FE"/>
    <w:rsid w:val="008D0309"/>
    <w:rsid w:val="008D4A32"/>
    <w:rsid w:val="008F3C52"/>
    <w:rsid w:val="009118F6"/>
    <w:rsid w:val="00920563"/>
    <w:rsid w:val="00932FA0"/>
    <w:rsid w:val="0094232E"/>
    <w:rsid w:val="00960DB4"/>
    <w:rsid w:val="00982AB3"/>
    <w:rsid w:val="00990A93"/>
    <w:rsid w:val="009A0FF3"/>
    <w:rsid w:val="009B1090"/>
    <w:rsid w:val="009F51DD"/>
    <w:rsid w:val="00A0425E"/>
    <w:rsid w:val="00A4417A"/>
    <w:rsid w:val="00A463A8"/>
    <w:rsid w:val="00A50D51"/>
    <w:rsid w:val="00AA2B49"/>
    <w:rsid w:val="00AD6B6E"/>
    <w:rsid w:val="00AE44F1"/>
    <w:rsid w:val="00B1095B"/>
    <w:rsid w:val="00B10F96"/>
    <w:rsid w:val="00B12F5A"/>
    <w:rsid w:val="00B45833"/>
    <w:rsid w:val="00B46017"/>
    <w:rsid w:val="00B54281"/>
    <w:rsid w:val="00B733B9"/>
    <w:rsid w:val="00B778C3"/>
    <w:rsid w:val="00B82A98"/>
    <w:rsid w:val="00B82B1D"/>
    <w:rsid w:val="00BA32CF"/>
    <w:rsid w:val="00BE05F9"/>
    <w:rsid w:val="00C13D3A"/>
    <w:rsid w:val="00C159E6"/>
    <w:rsid w:val="00C16C5D"/>
    <w:rsid w:val="00C23ED9"/>
    <w:rsid w:val="00C25C67"/>
    <w:rsid w:val="00C56C57"/>
    <w:rsid w:val="00C77528"/>
    <w:rsid w:val="00CB19FF"/>
    <w:rsid w:val="00CB4645"/>
    <w:rsid w:val="00CD0B58"/>
    <w:rsid w:val="00CD1D6D"/>
    <w:rsid w:val="00CD2462"/>
    <w:rsid w:val="00CD46B5"/>
    <w:rsid w:val="00D2307D"/>
    <w:rsid w:val="00D61447"/>
    <w:rsid w:val="00D85F84"/>
    <w:rsid w:val="00D91142"/>
    <w:rsid w:val="00DB669A"/>
    <w:rsid w:val="00DE1735"/>
    <w:rsid w:val="00DE2BC1"/>
    <w:rsid w:val="00E2284A"/>
    <w:rsid w:val="00E46DF0"/>
    <w:rsid w:val="00E50D87"/>
    <w:rsid w:val="00E5124C"/>
    <w:rsid w:val="00EA0C31"/>
    <w:rsid w:val="00EA6349"/>
    <w:rsid w:val="00EB1759"/>
    <w:rsid w:val="00EB2BD9"/>
    <w:rsid w:val="00EB6F46"/>
    <w:rsid w:val="00EC168C"/>
    <w:rsid w:val="00EC4A3E"/>
    <w:rsid w:val="00F149B4"/>
    <w:rsid w:val="00F56CFD"/>
    <w:rsid w:val="00F61D05"/>
    <w:rsid w:val="00F7681A"/>
    <w:rsid w:val="00FB54A7"/>
    <w:rsid w:val="00FC4F19"/>
    <w:rsid w:val="00FD19D9"/>
    <w:rsid w:val="00FF29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0DD4B0"/>
  <w15:chartTrackingRefBased/>
  <w15:docId w15:val="{76596467-CB99-49ED-89D3-37BD01F40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F61D05"/>
    <w:pPr>
      <w:spacing w:after="180" w:line="240" w:lineRule="auto"/>
    </w:pPr>
    <w:rPr>
      <w:rFonts w:ascii="Times New Roman" w:eastAsia="MS Mincho" w:hAnsi="Times New Roman" w:cs="Times New Roman"/>
      <w:sz w:val="20"/>
      <w:szCs w:val="20"/>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F61D05"/>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iPriority w:val="99"/>
    <w:unhideWhenUsed/>
    <w:qFormat/>
    <w:rsid w:val="00F61D05"/>
    <w:pPr>
      <w:keepNext/>
      <w:keepLines/>
      <w:spacing w:before="200" w:after="0"/>
      <w:outlineLvl w:val="1"/>
    </w:pPr>
    <w:rPr>
      <w:rFonts w:asciiTheme="majorHAnsi" w:eastAsiaTheme="majorEastAsia" w:hAnsiTheme="majorHAnsi" w:cstheme="majorBidi"/>
      <w:b/>
      <w:bCs/>
      <w:color w:val="5B9BD5" w:themeColor="accent1"/>
      <w:sz w:val="21"/>
      <w:szCs w:val="21"/>
      <w:lang w:eastAsia="zh-CN"/>
    </w:rPr>
  </w:style>
  <w:style w:type="paragraph" w:styleId="3">
    <w:name w:val="heading 3"/>
    <w:basedOn w:val="a"/>
    <w:next w:val="a"/>
    <w:link w:val="30"/>
    <w:unhideWhenUsed/>
    <w:qFormat/>
    <w:rsid w:val="00F61D05"/>
    <w:pPr>
      <w:keepNext/>
      <w:keepLines/>
      <w:numPr>
        <w:ilvl w:val="2"/>
        <w:numId w:val="1"/>
      </w:numPr>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F61D05"/>
    <w:rPr>
      <w:rFonts w:asciiTheme="majorHAnsi" w:eastAsiaTheme="majorEastAsia" w:hAnsiTheme="majorHAnsi" w:cstheme="majorBidi"/>
      <w:b/>
      <w:bCs/>
      <w:color w:val="2E74B5" w:themeColor="accent1" w:themeShade="BF"/>
      <w:sz w:val="28"/>
      <w:szCs w:val="28"/>
      <w:lang w:val="en-GB" w:eastAsia="en-US"/>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uiPriority w:val="99"/>
    <w:rsid w:val="00F61D05"/>
    <w:rPr>
      <w:rFonts w:asciiTheme="majorHAnsi" w:eastAsiaTheme="majorEastAsia" w:hAnsiTheme="majorHAnsi" w:cstheme="majorBidi"/>
      <w:b/>
      <w:bCs/>
      <w:color w:val="5B9BD5" w:themeColor="accent1"/>
      <w:sz w:val="21"/>
      <w:szCs w:val="21"/>
      <w:lang w:val="en-GB"/>
    </w:rPr>
  </w:style>
  <w:style w:type="character" w:customStyle="1" w:styleId="30">
    <w:name w:val="标题 3 字符"/>
    <w:basedOn w:val="a0"/>
    <w:link w:val="3"/>
    <w:rsid w:val="00F61D05"/>
    <w:rPr>
      <w:rFonts w:asciiTheme="majorHAnsi" w:eastAsiaTheme="majorEastAsia" w:hAnsiTheme="majorHAnsi" w:cstheme="majorBidi"/>
      <w:b/>
      <w:bCs/>
      <w:color w:val="5B9BD5" w:themeColor="accent1"/>
      <w:sz w:val="20"/>
      <w:szCs w:val="20"/>
      <w:lang w:val="en-GB" w:eastAsia="en-US"/>
    </w:rPr>
  </w:style>
  <w:style w:type="paragraph" w:styleId="a3">
    <w:name w:val="footnote text"/>
    <w:basedOn w:val="a"/>
    <w:link w:val="a4"/>
    <w:semiHidden/>
    <w:rsid w:val="00F61D05"/>
    <w:pPr>
      <w:spacing w:after="0"/>
      <w:jc w:val="both"/>
    </w:pPr>
    <w:rPr>
      <w:rFonts w:ascii="Times" w:eastAsia="Batang" w:hAnsi="Times"/>
      <w:lang w:val="en-US"/>
    </w:rPr>
  </w:style>
  <w:style w:type="character" w:customStyle="1" w:styleId="a4">
    <w:name w:val="脚注文本 字符"/>
    <w:basedOn w:val="a0"/>
    <w:link w:val="a3"/>
    <w:semiHidden/>
    <w:rsid w:val="00F61D05"/>
    <w:rPr>
      <w:rFonts w:ascii="Times" w:eastAsia="Batang" w:hAnsi="Times" w:cs="Times New Roman"/>
      <w:sz w:val="20"/>
      <w:szCs w:val="20"/>
      <w:lang w:eastAsia="en-US"/>
    </w:rPr>
  </w:style>
  <w:style w:type="paragraph" w:styleId="a5">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リスト段落,목록 단락"/>
    <w:basedOn w:val="a"/>
    <w:link w:val="a6"/>
    <w:uiPriority w:val="34"/>
    <w:qFormat/>
    <w:rsid w:val="000B05FC"/>
    <w:pPr>
      <w:ind w:left="720"/>
      <w:contextualSpacing/>
    </w:pPr>
  </w:style>
  <w:style w:type="paragraph" w:customStyle="1" w:styleId="EQ">
    <w:name w:val="EQ"/>
    <w:basedOn w:val="a"/>
    <w:next w:val="a"/>
    <w:uiPriority w:val="99"/>
    <w:qFormat/>
    <w:rsid w:val="00576784"/>
    <w:pPr>
      <w:keepLines/>
      <w:tabs>
        <w:tab w:val="center" w:pos="4536"/>
        <w:tab w:val="right" w:pos="9072"/>
      </w:tabs>
    </w:pPr>
    <w:rPr>
      <w:rFonts w:eastAsia="Times New Roman"/>
      <w:noProof/>
    </w:rPr>
  </w:style>
  <w:style w:type="character" w:customStyle="1" w:styleId="TACChar">
    <w:name w:val="TAC Char"/>
    <w:link w:val="TAC"/>
    <w:qFormat/>
    <w:locked/>
    <w:rsid w:val="00576784"/>
    <w:rPr>
      <w:rFonts w:ascii="Arial" w:hAnsi="Arial" w:cs="Arial"/>
      <w:sz w:val="18"/>
      <w:lang w:eastAsia="en-US"/>
    </w:rPr>
  </w:style>
  <w:style w:type="paragraph" w:customStyle="1" w:styleId="TAC">
    <w:name w:val="TAC"/>
    <w:basedOn w:val="a"/>
    <w:link w:val="TACChar"/>
    <w:qFormat/>
    <w:rsid w:val="00576784"/>
    <w:pPr>
      <w:keepNext/>
      <w:keepLines/>
      <w:spacing w:after="0"/>
      <w:jc w:val="center"/>
    </w:pPr>
    <w:rPr>
      <w:rFonts w:ascii="Arial" w:eastAsiaTheme="minorEastAsia" w:hAnsi="Arial" w:cs="Arial"/>
      <w:sz w:val="18"/>
      <w:szCs w:val="22"/>
      <w:lang w:val="en-US"/>
    </w:rPr>
  </w:style>
  <w:style w:type="character" w:customStyle="1" w:styleId="THChar">
    <w:name w:val="TH Char"/>
    <w:link w:val="TH"/>
    <w:qFormat/>
    <w:locked/>
    <w:rsid w:val="00576784"/>
    <w:rPr>
      <w:rFonts w:ascii="Arial" w:hAnsi="Arial" w:cs="Arial"/>
      <w:b/>
      <w:lang w:eastAsia="en-US"/>
    </w:rPr>
  </w:style>
  <w:style w:type="paragraph" w:customStyle="1" w:styleId="TH">
    <w:name w:val="TH"/>
    <w:basedOn w:val="a"/>
    <w:link w:val="THChar"/>
    <w:qFormat/>
    <w:rsid w:val="00576784"/>
    <w:pPr>
      <w:keepNext/>
      <w:keepLines/>
      <w:spacing w:before="60"/>
      <w:jc w:val="center"/>
    </w:pPr>
    <w:rPr>
      <w:rFonts w:ascii="Arial" w:eastAsiaTheme="minorEastAsia" w:hAnsi="Arial" w:cs="Arial"/>
      <w:b/>
      <w:sz w:val="22"/>
      <w:szCs w:val="22"/>
      <w:lang w:val="en-US"/>
    </w:rPr>
  </w:style>
  <w:style w:type="paragraph" w:customStyle="1" w:styleId="TAH">
    <w:name w:val="TAH"/>
    <w:basedOn w:val="TAC"/>
    <w:link w:val="TAHCar"/>
    <w:qFormat/>
    <w:rsid w:val="00576784"/>
    <w:rPr>
      <w:b/>
    </w:rPr>
  </w:style>
  <w:style w:type="character" w:customStyle="1" w:styleId="TAHCar">
    <w:name w:val="TAH Car"/>
    <w:link w:val="TAH"/>
    <w:qFormat/>
    <w:locked/>
    <w:rsid w:val="00576784"/>
    <w:rPr>
      <w:rFonts w:ascii="Arial" w:hAnsi="Arial" w:cs="Arial"/>
      <w:b/>
      <w:sz w:val="18"/>
      <w:lang w:eastAsia="en-US"/>
    </w:rPr>
  </w:style>
  <w:style w:type="table" w:styleId="a7">
    <w:name w:val="Table Grid"/>
    <w:basedOn w:val="a1"/>
    <w:uiPriority w:val="39"/>
    <w:qFormat/>
    <w:rsid w:val="00576784"/>
    <w:pPr>
      <w:spacing w:after="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576784"/>
    <w:pPr>
      <w:spacing w:after="0"/>
    </w:pPr>
    <w:rPr>
      <w:rFonts w:ascii="Microsoft YaHei UI" w:eastAsia="Microsoft YaHei UI"/>
      <w:sz w:val="18"/>
      <w:szCs w:val="18"/>
    </w:rPr>
  </w:style>
  <w:style w:type="character" w:customStyle="1" w:styleId="a9">
    <w:name w:val="批注框文本 字符"/>
    <w:basedOn w:val="a0"/>
    <w:link w:val="a8"/>
    <w:uiPriority w:val="99"/>
    <w:semiHidden/>
    <w:rsid w:val="00576784"/>
    <w:rPr>
      <w:rFonts w:ascii="Microsoft YaHei UI" w:eastAsia="Microsoft YaHei UI" w:hAnsi="Times New Roman" w:cs="Times New Roman"/>
      <w:sz w:val="18"/>
      <w:szCs w:val="18"/>
      <w:lang w:val="en-GB" w:eastAsia="en-US"/>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b"/>
    <w:unhideWhenUsed/>
    <w:rsid w:val="00B778C3"/>
    <w:pPr>
      <w:tabs>
        <w:tab w:val="center" w:pos="4320"/>
        <w:tab w:val="right" w:pos="8640"/>
      </w:tabs>
      <w:spacing w:after="0"/>
    </w:p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a"/>
    <w:rsid w:val="00B778C3"/>
    <w:rPr>
      <w:rFonts w:ascii="Times New Roman" w:eastAsia="MS Mincho" w:hAnsi="Times New Roman" w:cs="Times New Roman"/>
      <w:sz w:val="20"/>
      <w:szCs w:val="20"/>
      <w:lang w:val="en-GB" w:eastAsia="en-US"/>
    </w:rPr>
  </w:style>
  <w:style w:type="paragraph" w:styleId="ac">
    <w:name w:val="footer"/>
    <w:basedOn w:val="a"/>
    <w:link w:val="ad"/>
    <w:uiPriority w:val="99"/>
    <w:unhideWhenUsed/>
    <w:rsid w:val="00B778C3"/>
    <w:pPr>
      <w:tabs>
        <w:tab w:val="center" w:pos="4320"/>
        <w:tab w:val="right" w:pos="8640"/>
      </w:tabs>
      <w:spacing w:after="0"/>
    </w:pPr>
  </w:style>
  <w:style w:type="character" w:customStyle="1" w:styleId="ad">
    <w:name w:val="页脚 字符"/>
    <w:basedOn w:val="a0"/>
    <w:link w:val="ac"/>
    <w:uiPriority w:val="99"/>
    <w:rsid w:val="00B778C3"/>
    <w:rPr>
      <w:rFonts w:ascii="Times New Roman" w:eastAsia="MS Mincho" w:hAnsi="Times New Roman" w:cs="Times New Roman"/>
      <w:sz w:val="20"/>
      <w:szCs w:val="20"/>
      <w:lang w:val="en-GB" w:eastAsia="en-US"/>
    </w:rPr>
  </w:style>
  <w:style w:type="paragraph" w:customStyle="1" w:styleId="B1">
    <w:name w:val="B1"/>
    <w:basedOn w:val="a"/>
    <w:link w:val="B1Char1"/>
    <w:qFormat/>
    <w:rsid w:val="00450748"/>
    <w:pPr>
      <w:ind w:left="568" w:hanging="284"/>
    </w:pPr>
    <w:rPr>
      <w:rFonts w:eastAsia="宋体"/>
    </w:rPr>
  </w:style>
  <w:style w:type="paragraph" w:customStyle="1" w:styleId="B2">
    <w:name w:val="B2"/>
    <w:basedOn w:val="a"/>
    <w:link w:val="B2Char"/>
    <w:qFormat/>
    <w:rsid w:val="00450748"/>
    <w:pPr>
      <w:ind w:left="851" w:hanging="284"/>
    </w:pPr>
    <w:rPr>
      <w:rFonts w:eastAsia="宋体"/>
    </w:rPr>
  </w:style>
  <w:style w:type="character" w:customStyle="1" w:styleId="B1Char1">
    <w:name w:val="B1 Char1"/>
    <w:link w:val="B1"/>
    <w:qFormat/>
    <w:rsid w:val="00450748"/>
    <w:rPr>
      <w:rFonts w:ascii="Times New Roman" w:eastAsia="宋体" w:hAnsi="Times New Roman" w:cs="Times New Roman"/>
      <w:sz w:val="20"/>
      <w:szCs w:val="20"/>
      <w:lang w:val="en-GB" w:eastAsia="en-US"/>
    </w:rPr>
  </w:style>
  <w:style w:type="character" w:customStyle="1" w:styleId="B2Char">
    <w:name w:val="B2 Char"/>
    <w:link w:val="B2"/>
    <w:qFormat/>
    <w:locked/>
    <w:rsid w:val="00450748"/>
    <w:rPr>
      <w:rFonts w:ascii="Times New Roman" w:eastAsia="宋体" w:hAnsi="Times New Roman" w:cs="Times New Roman"/>
      <w:sz w:val="20"/>
      <w:szCs w:val="20"/>
      <w:lang w:val="en-GB" w:eastAsia="en-US"/>
    </w:rPr>
  </w:style>
  <w:style w:type="character" w:customStyle="1" w:styleId="a6">
    <w:name w:val="列出段落 字符"/>
    <w:aliases w:val="- Bullets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5"/>
    <w:uiPriority w:val="34"/>
    <w:qFormat/>
    <w:locked/>
    <w:rsid w:val="0061590F"/>
    <w:rPr>
      <w:rFonts w:ascii="Times New Roman" w:eastAsia="MS Mincho" w:hAnsi="Times New Roman" w:cs="Times New Roman"/>
      <w:sz w:val="20"/>
      <w:szCs w:val="20"/>
      <w:lang w:val="en-GB" w:eastAsia="en-US"/>
    </w:rPr>
  </w:style>
  <w:style w:type="paragraph" w:customStyle="1" w:styleId="Eqn">
    <w:name w:val="Eqn"/>
    <w:basedOn w:val="a"/>
    <w:qFormat/>
    <w:rsid w:val="00EA0C31"/>
    <w:pPr>
      <w:tabs>
        <w:tab w:val="center" w:pos="4608"/>
        <w:tab w:val="right" w:pos="9216"/>
      </w:tabs>
      <w:autoSpaceDE w:val="0"/>
      <w:autoSpaceDN w:val="0"/>
      <w:adjustRightInd w:val="0"/>
      <w:snapToGrid w:val="0"/>
      <w:spacing w:after="120"/>
      <w:jc w:val="both"/>
    </w:pPr>
    <w:rPr>
      <w:rFonts w:eastAsia="宋体"/>
      <w:sz w:val="22"/>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3537958">
      <w:bodyDiv w:val="1"/>
      <w:marLeft w:val="0"/>
      <w:marRight w:val="0"/>
      <w:marTop w:val="0"/>
      <w:marBottom w:val="0"/>
      <w:divBdr>
        <w:top w:val="none" w:sz="0" w:space="0" w:color="auto"/>
        <w:left w:val="none" w:sz="0" w:space="0" w:color="auto"/>
        <w:bottom w:val="none" w:sz="0" w:space="0" w:color="auto"/>
        <w:right w:val="none" w:sz="0" w:space="0" w:color="auto"/>
      </w:divBdr>
    </w:div>
    <w:div w:id="344790512">
      <w:bodyDiv w:val="1"/>
      <w:marLeft w:val="0"/>
      <w:marRight w:val="0"/>
      <w:marTop w:val="0"/>
      <w:marBottom w:val="0"/>
      <w:divBdr>
        <w:top w:val="none" w:sz="0" w:space="0" w:color="auto"/>
        <w:left w:val="none" w:sz="0" w:space="0" w:color="auto"/>
        <w:bottom w:val="none" w:sz="0" w:space="0" w:color="auto"/>
        <w:right w:val="none" w:sz="0" w:space="0" w:color="auto"/>
      </w:divBdr>
    </w:div>
    <w:div w:id="386221338">
      <w:bodyDiv w:val="1"/>
      <w:marLeft w:val="0"/>
      <w:marRight w:val="0"/>
      <w:marTop w:val="0"/>
      <w:marBottom w:val="0"/>
      <w:divBdr>
        <w:top w:val="none" w:sz="0" w:space="0" w:color="auto"/>
        <w:left w:val="none" w:sz="0" w:space="0" w:color="auto"/>
        <w:bottom w:val="none" w:sz="0" w:space="0" w:color="auto"/>
        <w:right w:val="none" w:sz="0" w:space="0" w:color="auto"/>
      </w:divBdr>
    </w:div>
    <w:div w:id="675422368">
      <w:bodyDiv w:val="1"/>
      <w:marLeft w:val="0"/>
      <w:marRight w:val="0"/>
      <w:marTop w:val="0"/>
      <w:marBottom w:val="0"/>
      <w:divBdr>
        <w:top w:val="none" w:sz="0" w:space="0" w:color="auto"/>
        <w:left w:val="none" w:sz="0" w:space="0" w:color="auto"/>
        <w:bottom w:val="none" w:sz="0" w:space="0" w:color="auto"/>
        <w:right w:val="none" w:sz="0" w:space="0" w:color="auto"/>
      </w:divBdr>
    </w:div>
    <w:div w:id="693113393">
      <w:bodyDiv w:val="1"/>
      <w:marLeft w:val="0"/>
      <w:marRight w:val="0"/>
      <w:marTop w:val="0"/>
      <w:marBottom w:val="0"/>
      <w:divBdr>
        <w:top w:val="none" w:sz="0" w:space="0" w:color="auto"/>
        <w:left w:val="none" w:sz="0" w:space="0" w:color="auto"/>
        <w:bottom w:val="none" w:sz="0" w:space="0" w:color="auto"/>
        <w:right w:val="none" w:sz="0" w:space="0" w:color="auto"/>
      </w:divBdr>
    </w:div>
    <w:div w:id="1517427232">
      <w:bodyDiv w:val="1"/>
      <w:marLeft w:val="0"/>
      <w:marRight w:val="0"/>
      <w:marTop w:val="0"/>
      <w:marBottom w:val="0"/>
      <w:divBdr>
        <w:top w:val="none" w:sz="0" w:space="0" w:color="auto"/>
        <w:left w:val="none" w:sz="0" w:space="0" w:color="auto"/>
        <w:bottom w:val="none" w:sz="0" w:space="0" w:color="auto"/>
        <w:right w:val="none" w:sz="0" w:space="0" w:color="auto"/>
      </w:divBdr>
    </w:div>
    <w:div w:id="1746221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540</TotalTime>
  <Pages>2</Pages>
  <Words>777</Words>
  <Characters>4429</Characters>
  <Application>Microsoft Office Word</Application>
  <DocSecurity>0</DocSecurity>
  <Lines>36</Lines>
  <Paragraphs>10</Paragraphs>
  <ScaleCrop>false</ScaleCrop>
  <Company/>
  <LinksUpToDate>false</LinksUpToDate>
  <CharactersWithSpaces>5196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梁林</dc:creator>
  <cp:keywords/>
  <dc:description/>
  <cp:lastModifiedBy>NEC</cp:lastModifiedBy>
  <cp:revision>26</cp:revision>
  <dcterms:created xsi:type="dcterms:W3CDTF">2021-01-06T06:53:00Z</dcterms:created>
  <dcterms:modified xsi:type="dcterms:W3CDTF">2021-08-06T00:52:00Z</dcterms:modified>
</cp:coreProperties>
</file>